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4D0D8" w14:textId="40DDDA40" w:rsidR="009237C8" w:rsidRDefault="009237C8" w:rsidP="009237C8">
      <w:pPr>
        <w:spacing w:line="360" w:lineRule="auto"/>
        <w:rPr>
          <w:sz w:val="20"/>
          <w:szCs w:val="20"/>
          <w:lang w:val="en-GB"/>
        </w:rPr>
      </w:pPr>
      <w:r>
        <w:rPr>
          <w:noProof/>
          <w:lang w:val="de-DE" w:eastAsia="de-DE"/>
        </w:rPr>
        <mc:AlternateContent>
          <mc:Choice Requires="wps">
            <w:drawing>
              <wp:anchor distT="0" distB="0" distL="114300" distR="114300" simplePos="0" relativeHeight="251659264" behindDoc="0" locked="0" layoutInCell="1" allowOverlap="1" wp14:anchorId="37ECE7D2" wp14:editId="6DB481A0">
                <wp:simplePos x="0" y="0"/>
                <wp:positionH relativeFrom="column">
                  <wp:posOffset>1202055</wp:posOffset>
                </wp:positionH>
                <wp:positionV relativeFrom="paragraph">
                  <wp:posOffset>57150</wp:posOffset>
                </wp:positionV>
                <wp:extent cx="2457450" cy="1426845"/>
                <wp:effectExtent l="0" t="0" r="0" b="190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07B9B" w14:textId="77777777" w:rsidR="009237C8" w:rsidRDefault="009237C8" w:rsidP="009237C8">
                            <w:pPr>
                              <w:spacing w:after="120"/>
                              <w:jc w:val="center"/>
                              <w:rPr>
                                <w:rFonts w:ascii="Arial" w:hAnsi="Arial" w:cs="Arial"/>
                                <w:bCs/>
                                <w:sz w:val="28"/>
                                <w:szCs w:val="32"/>
                                <w:lang w:val="en-GB"/>
                              </w:rPr>
                            </w:pPr>
                            <w:r>
                              <w:rPr>
                                <w:rFonts w:ascii="Arial" w:hAnsi="Arial" w:cs="Arial"/>
                                <w:bCs/>
                                <w:sz w:val="28"/>
                                <w:szCs w:val="32"/>
                                <w:lang w:val="en-GB"/>
                              </w:rPr>
                              <w:t>Wadden Sea Board</w:t>
                            </w:r>
                          </w:p>
                          <w:p w14:paraId="0322C27A" w14:textId="2BDF58C2" w:rsidR="009237C8" w:rsidRDefault="00290D07" w:rsidP="009237C8">
                            <w:pPr>
                              <w:spacing w:after="120"/>
                              <w:jc w:val="center"/>
                              <w:rPr>
                                <w:rFonts w:ascii="Arial" w:hAnsi="Arial" w:cs="Arial"/>
                                <w:b/>
                                <w:bCs/>
                                <w:szCs w:val="32"/>
                                <w:lang w:val="en-GB"/>
                              </w:rPr>
                            </w:pPr>
                            <w:r>
                              <w:rPr>
                                <w:rFonts w:ascii="Arial" w:hAnsi="Arial" w:cs="Arial"/>
                                <w:b/>
                                <w:bCs/>
                                <w:szCs w:val="32"/>
                                <w:lang w:val="en-GB"/>
                              </w:rPr>
                              <w:t>WSB 28</w:t>
                            </w:r>
                          </w:p>
                          <w:p w14:paraId="678B7BA3" w14:textId="18B79F41" w:rsidR="009237C8" w:rsidRDefault="00290D07" w:rsidP="009237C8">
                            <w:pPr>
                              <w:jc w:val="center"/>
                              <w:rPr>
                                <w:bCs/>
                                <w:sz w:val="22"/>
                                <w:lang w:val="en-GB"/>
                              </w:rPr>
                            </w:pPr>
                            <w:r>
                              <w:rPr>
                                <w:bCs/>
                                <w:sz w:val="22"/>
                                <w:lang w:val="en-GB"/>
                              </w:rPr>
                              <w:t>14</w:t>
                            </w:r>
                            <w:r w:rsidR="009237C8">
                              <w:rPr>
                                <w:bCs/>
                                <w:sz w:val="22"/>
                                <w:lang w:val="en-GB"/>
                              </w:rPr>
                              <w:t xml:space="preserve"> </w:t>
                            </w:r>
                            <w:r>
                              <w:rPr>
                                <w:bCs/>
                                <w:sz w:val="22"/>
                                <w:lang w:val="en-GB"/>
                              </w:rPr>
                              <w:t>March 2019</w:t>
                            </w:r>
                          </w:p>
                          <w:p w14:paraId="6D131AB2" w14:textId="47BCAB78" w:rsidR="009237C8" w:rsidRDefault="00290D07" w:rsidP="009237C8">
                            <w:pPr>
                              <w:jc w:val="center"/>
                              <w:rPr>
                                <w:bCs/>
                                <w:sz w:val="22"/>
                                <w:lang w:val="en-GB"/>
                              </w:rPr>
                            </w:pPr>
                            <w:r>
                              <w:rPr>
                                <w:bCs/>
                                <w:sz w:val="22"/>
                                <w:lang w:val="en-GB"/>
                              </w:rPr>
                              <w:t>Berlin,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7ECE7D2" id="_x0000_t202" coordsize="21600,21600" o:spt="202" path="m,l,21600r21600,l21600,xe">
                <v:stroke joinstyle="miter"/>
                <v:path gradientshapeok="t" o:connecttype="rect"/>
              </v:shapetype>
              <v:shape id="Textfeld 2" o:spid="_x0000_s1026" type="#_x0000_t202" style="position:absolute;margin-left:94.65pt;margin-top:4.5pt;width:193.5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" stroked="f">
                <v:textbox>
                  <w:txbxContent>
                    <w:p w14:paraId="32D07B9B" w14:textId="77777777" w:rsidR="009237C8" w:rsidRDefault="009237C8" w:rsidP="009237C8">
                      <w:pPr>
                        <w:spacing w:after="120"/>
                        <w:jc w:val="center"/>
                        <w:rPr>
                          <w:rFonts w:ascii="Arial" w:hAnsi="Arial" w:cs="Arial"/>
                          <w:bCs/>
                          <w:sz w:val="28"/>
                          <w:szCs w:val="32"/>
                          <w:lang w:val="en-GB"/>
                        </w:rPr>
                      </w:pPr>
                      <w:r>
                        <w:rPr>
                          <w:rFonts w:ascii="Arial" w:hAnsi="Arial" w:cs="Arial"/>
                          <w:bCs/>
                          <w:sz w:val="28"/>
                          <w:szCs w:val="32"/>
                          <w:lang w:val="en-GB"/>
                        </w:rPr>
                        <w:t>Wadden Sea Board</w:t>
                      </w:r>
                    </w:p>
                    <w:p w14:paraId="0322C27A" w14:textId="2BDF58C2" w:rsidR="009237C8" w:rsidRDefault="00290D07" w:rsidP="009237C8">
                      <w:pPr>
                        <w:spacing w:after="120"/>
                        <w:jc w:val="center"/>
                        <w:rPr>
                          <w:rFonts w:ascii="Arial" w:hAnsi="Arial" w:cs="Arial"/>
                          <w:b/>
                          <w:bCs/>
                          <w:szCs w:val="32"/>
                          <w:lang w:val="en-GB"/>
                        </w:rPr>
                      </w:pPr>
                      <w:r>
                        <w:rPr>
                          <w:rFonts w:ascii="Arial" w:hAnsi="Arial" w:cs="Arial"/>
                          <w:b/>
                          <w:bCs/>
                          <w:szCs w:val="32"/>
                          <w:lang w:val="en-GB"/>
                        </w:rPr>
                        <w:t>WSB 28</w:t>
                      </w:r>
                    </w:p>
                    <w:p w14:paraId="678B7BA3" w14:textId="18B79F41" w:rsidR="009237C8" w:rsidRDefault="00290D07" w:rsidP="009237C8">
                      <w:pPr>
                        <w:jc w:val="center"/>
                        <w:rPr>
                          <w:bCs/>
                          <w:sz w:val="22"/>
                          <w:lang w:val="en-GB"/>
                        </w:rPr>
                      </w:pPr>
                      <w:r>
                        <w:rPr>
                          <w:bCs/>
                          <w:sz w:val="22"/>
                          <w:lang w:val="en-GB"/>
                        </w:rPr>
                        <w:t>14</w:t>
                      </w:r>
                      <w:r w:rsidR="009237C8">
                        <w:rPr>
                          <w:bCs/>
                          <w:sz w:val="22"/>
                          <w:lang w:val="en-GB"/>
                        </w:rPr>
                        <w:t xml:space="preserve"> </w:t>
                      </w:r>
                      <w:r>
                        <w:rPr>
                          <w:bCs/>
                          <w:sz w:val="22"/>
                          <w:lang w:val="en-GB"/>
                        </w:rPr>
                        <w:t>March 2019</w:t>
                      </w:r>
                    </w:p>
                    <w:p w14:paraId="6D131AB2" w14:textId="47BCAB78" w:rsidR="009237C8" w:rsidRDefault="00290D07" w:rsidP="009237C8">
                      <w:pPr>
                        <w:jc w:val="center"/>
                        <w:rPr>
                          <w:bCs/>
                          <w:sz w:val="22"/>
                          <w:lang w:val="en-GB"/>
                        </w:rPr>
                      </w:pPr>
                      <w:r>
                        <w:rPr>
                          <w:bCs/>
                          <w:sz w:val="22"/>
                          <w:lang w:val="en-GB"/>
                        </w:rPr>
                        <w:t>Berlin, Germany</w:t>
                      </w:r>
                    </w:p>
                  </w:txbxContent>
                </v:textbox>
              </v:shape>
            </w:pict>
          </mc:Fallback>
        </mc:AlternateContent>
      </w:r>
      <w:r>
        <w:rPr>
          <w:noProof/>
          <w:lang w:val="de-DE" w:eastAsia="de-DE"/>
        </w:rPr>
        <w:drawing>
          <wp:anchor distT="0" distB="0" distL="114300" distR="114300" simplePos="0" relativeHeight="251660288" behindDoc="1" locked="0" layoutInCell="1" allowOverlap="1" wp14:anchorId="168621EF" wp14:editId="7AFC36EF">
            <wp:simplePos x="0" y="0"/>
            <wp:positionH relativeFrom="column">
              <wp:posOffset>4446270</wp:posOffset>
            </wp:positionH>
            <wp:positionV relativeFrom="paragraph">
              <wp:posOffset>0</wp:posOffset>
            </wp:positionV>
            <wp:extent cx="892810" cy="1054735"/>
            <wp:effectExtent l="0" t="0" r="2540" b="0"/>
            <wp:wrapTight wrapText="bothSides">
              <wp:wrapPolygon edited="0">
                <wp:start x="0" y="0"/>
                <wp:lineTo x="0" y="21067"/>
                <wp:lineTo x="21201" y="21067"/>
                <wp:lineTo x="2120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2810" cy="1054735"/>
                    </a:xfrm>
                    <a:prstGeom prst="rect">
                      <a:avLst/>
                    </a:prstGeom>
                    <a:noFill/>
                  </pic:spPr>
                </pic:pic>
              </a:graphicData>
            </a:graphic>
            <wp14:sizeRelH relativeFrom="page">
              <wp14:pctWidth>0</wp14:pctWidth>
            </wp14:sizeRelH>
            <wp14:sizeRelV relativeFrom="page">
              <wp14:pctHeight>0</wp14:pctHeight>
            </wp14:sizeRelV>
          </wp:anchor>
        </w:drawing>
      </w:r>
    </w:p>
    <w:p w14:paraId="488CE933" w14:textId="77777777" w:rsidR="009237C8" w:rsidRDefault="009237C8" w:rsidP="009237C8">
      <w:pPr>
        <w:jc w:val="center"/>
        <w:rPr>
          <w:b/>
          <w:bCs/>
          <w:sz w:val="20"/>
          <w:szCs w:val="20"/>
          <w:lang w:val="en-GB"/>
        </w:rPr>
      </w:pPr>
      <w:r>
        <w:rPr>
          <w:b/>
          <w:bCs/>
          <w:sz w:val="20"/>
          <w:szCs w:val="20"/>
          <w:lang w:val="en-GB"/>
        </w:rPr>
        <w:t xml:space="preserve"> </w:t>
      </w:r>
    </w:p>
    <w:p w14:paraId="60DB37BF" w14:textId="77777777" w:rsidR="009237C8" w:rsidRDefault="009237C8" w:rsidP="009237C8">
      <w:pPr>
        <w:rPr>
          <w:sz w:val="20"/>
          <w:szCs w:val="20"/>
          <w:lang w:val="en-GB"/>
        </w:rPr>
      </w:pPr>
    </w:p>
    <w:p w14:paraId="54F67BA5" w14:textId="77777777" w:rsidR="009237C8" w:rsidRDefault="009237C8" w:rsidP="009237C8">
      <w:pPr>
        <w:jc w:val="center"/>
        <w:rPr>
          <w:b/>
          <w:bCs/>
          <w:sz w:val="20"/>
          <w:szCs w:val="20"/>
          <w:lang w:val="en-GB"/>
        </w:rPr>
      </w:pPr>
    </w:p>
    <w:p w14:paraId="0EF239F1" w14:textId="77777777" w:rsidR="009237C8" w:rsidRDefault="009237C8" w:rsidP="009237C8">
      <w:pPr>
        <w:spacing w:after="120" w:line="276" w:lineRule="auto"/>
        <w:rPr>
          <w:sz w:val="20"/>
          <w:szCs w:val="20"/>
          <w:lang w:val="en-GB"/>
        </w:rPr>
      </w:pPr>
    </w:p>
    <w:p w14:paraId="7DA59396" w14:textId="77777777" w:rsidR="009237C8" w:rsidRDefault="009237C8" w:rsidP="009237C8">
      <w:pPr>
        <w:spacing w:after="120" w:line="276" w:lineRule="auto"/>
        <w:jc w:val="center"/>
        <w:rPr>
          <w:sz w:val="20"/>
          <w:szCs w:val="20"/>
          <w:lang w:val="en-GB"/>
        </w:rPr>
      </w:pPr>
    </w:p>
    <w:p w14:paraId="541BD4CE" w14:textId="77777777" w:rsidR="009237C8" w:rsidRDefault="009237C8" w:rsidP="009237C8">
      <w:pPr>
        <w:pBdr>
          <w:bottom w:val="single" w:sz="6" w:space="1" w:color="auto"/>
        </w:pBdr>
        <w:spacing w:after="120" w:line="276" w:lineRule="auto"/>
        <w:rPr>
          <w:sz w:val="20"/>
          <w:szCs w:val="20"/>
          <w:lang w:val="en-GB"/>
        </w:rPr>
      </w:pPr>
    </w:p>
    <w:p w14:paraId="4ABFD1A8" w14:textId="77777777" w:rsidR="009237C8" w:rsidRDefault="009237C8" w:rsidP="009237C8">
      <w:pPr>
        <w:pBdr>
          <w:bottom w:val="single" w:sz="6" w:space="1" w:color="auto"/>
        </w:pBdr>
        <w:spacing w:after="120" w:line="276" w:lineRule="auto"/>
        <w:rPr>
          <w:sz w:val="20"/>
          <w:szCs w:val="20"/>
          <w:lang w:val="en-GB"/>
        </w:rPr>
      </w:pPr>
    </w:p>
    <w:p w14:paraId="3BDAE64F" w14:textId="02AC5816" w:rsidR="009237C8" w:rsidRDefault="009237C8" w:rsidP="009237C8">
      <w:pPr>
        <w:tabs>
          <w:tab w:val="left" w:pos="2160"/>
        </w:tabs>
        <w:spacing w:after="120" w:line="276" w:lineRule="auto"/>
        <w:rPr>
          <w:b/>
          <w:sz w:val="22"/>
          <w:szCs w:val="22"/>
          <w:lang w:val="en-GB"/>
        </w:rPr>
      </w:pPr>
      <w:r>
        <w:rPr>
          <w:b/>
          <w:sz w:val="22"/>
          <w:szCs w:val="22"/>
          <w:lang w:val="en-GB"/>
        </w:rPr>
        <w:t>Agenda Item:</w:t>
      </w:r>
      <w:r>
        <w:rPr>
          <w:b/>
          <w:sz w:val="22"/>
          <w:szCs w:val="22"/>
          <w:lang w:val="en-GB"/>
        </w:rPr>
        <w:tab/>
      </w:r>
      <w:r w:rsidR="00290D07">
        <w:rPr>
          <w:sz w:val="22"/>
          <w:szCs w:val="22"/>
          <w:lang w:val="en-GB"/>
        </w:rPr>
        <w:t>5.10/3</w:t>
      </w:r>
    </w:p>
    <w:p w14:paraId="57C23B17" w14:textId="6B890688" w:rsidR="009237C8" w:rsidRDefault="009237C8" w:rsidP="009237C8">
      <w:pPr>
        <w:tabs>
          <w:tab w:val="left" w:pos="2160"/>
        </w:tabs>
        <w:spacing w:after="120" w:line="276" w:lineRule="auto"/>
        <w:rPr>
          <w:sz w:val="22"/>
          <w:szCs w:val="22"/>
          <w:lang w:val="en-GB"/>
        </w:rPr>
      </w:pPr>
      <w:r>
        <w:rPr>
          <w:b/>
          <w:sz w:val="22"/>
          <w:szCs w:val="22"/>
          <w:lang w:val="en-GB"/>
        </w:rPr>
        <w:t>Subject:</w:t>
      </w:r>
      <w:r>
        <w:rPr>
          <w:b/>
          <w:sz w:val="22"/>
          <w:szCs w:val="22"/>
          <w:lang w:val="en-GB"/>
        </w:rPr>
        <w:tab/>
        <w:t>10</w:t>
      </w:r>
      <w:r>
        <w:rPr>
          <w:b/>
          <w:sz w:val="22"/>
          <w:szCs w:val="22"/>
          <w:vertAlign w:val="superscript"/>
          <w:lang w:val="en-GB"/>
        </w:rPr>
        <w:t>th</w:t>
      </w:r>
      <w:r>
        <w:rPr>
          <w:b/>
          <w:sz w:val="22"/>
          <w:szCs w:val="22"/>
          <w:lang w:val="en-GB"/>
        </w:rPr>
        <w:t xml:space="preserve"> anniversary celebration</w:t>
      </w:r>
      <w:r w:rsidR="00290D07">
        <w:rPr>
          <w:b/>
          <w:sz w:val="22"/>
          <w:szCs w:val="22"/>
          <w:lang w:val="en-GB"/>
        </w:rPr>
        <w:t xml:space="preserve"> – information to the Board</w:t>
      </w:r>
    </w:p>
    <w:p w14:paraId="5161CBC1" w14:textId="5735379F" w:rsidR="009237C8" w:rsidRDefault="009237C8" w:rsidP="009237C8">
      <w:pPr>
        <w:tabs>
          <w:tab w:val="left" w:pos="2160"/>
        </w:tabs>
        <w:spacing w:after="120" w:line="276" w:lineRule="auto"/>
        <w:rPr>
          <w:b/>
          <w:sz w:val="22"/>
          <w:szCs w:val="22"/>
          <w:lang w:val="en-GB"/>
        </w:rPr>
      </w:pPr>
      <w:r>
        <w:rPr>
          <w:b/>
          <w:sz w:val="22"/>
          <w:szCs w:val="22"/>
          <w:lang w:val="en-GB"/>
        </w:rPr>
        <w:t>Document No.:</w:t>
      </w:r>
      <w:r>
        <w:rPr>
          <w:b/>
          <w:sz w:val="22"/>
          <w:szCs w:val="22"/>
          <w:lang w:val="en-GB"/>
        </w:rPr>
        <w:tab/>
      </w:r>
      <w:r w:rsidR="00290D07">
        <w:rPr>
          <w:sz w:val="22"/>
          <w:szCs w:val="22"/>
          <w:lang w:val="en-GB"/>
        </w:rPr>
        <w:t>WSB 28/5.10/3</w:t>
      </w:r>
    </w:p>
    <w:p w14:paraId="2FD28242" w14:textId="79E28CE9" w:rsidR="009237C8" w:rsidRDefault="009237C8" w:rsidP="009237C8">
      <w:pPr>
        <w:tabs>
          <w:tab w:val="left" w:pos="2160"/>
        </w:tabs>
        <w:spacing w:after="120" w:line="276" w:lineRule="auto"/>
        <w:rPr>
          <w:b/>
          <w:sz w:val="22"/>
          <w:szCs w:val="22"/>
          <w:lang w:val="en-GB"/>
        </w:rPr>
      </w:pPr>
      <w:r>
        <w:rPr>
          <w:b/>
          <w:sz w:val="22"/>
          <w:szCs w:val="22"/>
          <w:lang w:val="en-GB"/>
        </w:rPr>
        <w:t>Date:</w:t>
      </w:r>
      <w:r>
        <w:rPr>
          <w:b/>
          <w:sz w:val="22"/>
          <w:szCs w:val="22"/>
          <w:lang w:val="en-GB"/>
        </w:rPr>
        <w:tab/>
      </w:r>
      <w:r w:rsidR="006F3A14">
        <w:rPr>
          <w:sz w:val="22"/>
          <w:szCs w:val="22"/>
          <w:lang w:val="en-GB"/>
        </w:rPr>
        <w:t>22</w:t>
      </w:r>
      <w:r w:rsidR="00290D07">
        <w:rPr>
          <w:sz w:val="22"/>
          <w:szCs w:val="22"/>
          <w:lang w:val="en-GB"/>
        </w:rPr>
        <w:t xml:space="preserve"> February 2019</w:t>
      </w:r>
    </w:p>
    <w:p w14:paraId="39DBDAF8" w14:textId="7AF5AB62" w:rsidR="009237C8" w:rsidRDefault="009237C8" w:rsidP="009237C8">
      <w:pPr>
        <w:pBdr>
          <w:bottom w:val="single" w:sz="6" w:space="1" w:color="auto"/>
        </w:pBdr>
        <w:tabs>
          <w:tab w:val="left" w:pos="0"/>
        </w:tabs>
        <w:spacing w:after="120" w:line="276" w:lineRule="auto"/>
        <w:rPr>
          <w:b/>
          <w:sz w:val="22"/>
          <w:szCs w:val="22"/>
          <w:lang w:val="en-GB"/>
        </w:rPr>
      </w:pPr>
      <w:r>
        <w:rPr>
          <w:b/>
          <w:sz w:val="22"/>
          <w:szCs w:val="22"/>
          <w:lang w:val="en-GB"/>
        </w:rPr>
        <w:t>Submitted by:</w:t>
      </w:r>
      <w:r>
        <w:rPr>
          <w:b/>
          <w:sz w:val="22"/>
          <w:szCs w:val="22"/>
          <w:lang w:val="en-GB"/>
        </w:rPr>
        <w:tab/>
      </w:r>
      <w:r>
        <w:rPr>
          <w:b/>
          <w:sz w:val="22"/>
          <w:szCs w:val="22"/>
          <w:lang w:val="en-GB"/>
        </w:rPr>
        <w:tab/>
      </w:r>
      <w:r w:rsidR="00C0308C">
        <w:rPr>
          <w:sz w:val="22"/>
          <w:szCs w:val="22"/>
          <w:lang w:val="en-GB"/>
        </w:rPr>
        <w:t>Anniversary Coordination Team</w:t>
      </w:r>
    </w:p>
    <w:p w14:paraId="426C3063" w14:textId="77777777" w:rsidR="009237C8" w:rsidRDefault="009237C8" w:rsidP="009237C8">
      <w:pPr>
        <w:pStyle w:val="Kopfzeile"/>
        <w:tabs>
          <w:tab w:val="left" w:pos="708"/>
        </w:tabs>
        <w:spacing w:after="120" w:line="276" w:lineRule="auto"/>
        <w:rPr>
          <w:sz w:val="22"/>
          <w:szCs w:val="22"/>
          <w:lang w:val="en-GB" w:eastAsia="de-DE"/>
        </w:rPr>
      </w:pPr>
    </w:p>
    <w:p w14:paraId="4B892D11" w14:textId="050CE1BB" w:rsidR="009237C8" w:rsidRDefault="009237C8" w:rsidP="009237C8">
      <w:pPr>
        <w:pStyle w:val="Kopfzeile"/>
        <w:tabs>
          <w:tab w:val="left" w:pos="708"/>
        </w:tabs>
        <w:spacing w:after="120" w:line="276" w:lineRule="auto"/>
        <w:rPr>
          <w:rFonts w:eastAsia="Batang"/>
          <w:sz w:val="22"/>
          <w:szCs w:val="20"/>
          <w:lang w:val="en-GB" w:eastAsia="ko-KR"/>
        </w:rPr>
      </w:pPr>
      <w:r>
        <w:rPr>
          <w:rFonts w:eastAsia="Batang"/>
          <w:sz w:val="22"/>
          <w:szCs w:val="20"/>
          <w:lang w:val="en-GB" w:eastAsia="ko-KR"/>
        </w:rPr>
        <w:t xml:space="preserve">As </w:t>
      </w:r>
      <w:r w:rsidR="00290D07">
        <w:rPr>
          <w:rFonts w:eastAsia="Batang"/>
          <w:sz w:val="22"/>
          <w:szCs w:val="20"/>
          <w:lang w:val="en-GB" w:eastAsia="ko-KR"/>
        </w:rPr>
        <w:t>endorsed at WSB 27</w:t>
      </w:r>
      <w:r>
        <w:rPr>
          <w:rFonts w:eastAsia="Batang"/>
          <w:sz w:val="22"/>
          <w:szCs w:val="20"/>
          <w:lang w:val="en-GB" w:eastAsia="ko-KR"/>
        </w:rPr>
        <w:t>, to celebrate the 10</w:t>
      </w:r>
      <w:r>
        <w:rPr>
          <w:rFonts w:eastAsia="Batang"/>
          <w:sz w:val="22"/>
          <w:szCs w:val="20"/>
          <w:vertAlign w:val="superscript"/>
          <w:lang w:val="en-GB" w:eastAsia="ko-KR"/>
        </w:rPr>
        <w:t>th</w:t>
      </w:r>
      <w:r>
        <w:rPr>
          <w:rFonts w:eastAsia="Batang"/>
          <w:sz w:val="22"/>
          <w:szCs w:val="20"/>
          <w:lang w:val="en-GB" w:eastAsia="ko-KR"/>
        </w:rPr>
        <w:t xml:space="preserve"> anniversary of the Wadden Sea World Heritage (WSWH) in 2019 the TWSC will have a trilateral event series coordinated by CWSS and </w:t>
      </w:r>
      <w:r w:rsidR="009F75E3">
        <w:rPr>
          <w:rFonts w:eastAsia="Batang"/>
          <w:sz w:val="22"/>
          <w:szCs w:val="20"/>
          <w:lang w:val="en-GB" w:eastAsia="ko-KR"/>
        </w:rPr>
        <w:t xml:space="preserve">supplemented by </w:t>
      </w:r>
      <w:r>
        <w:rPr>
          <w:rFonts w:eastAsia="Batang"/>
          <w:sz w:val="22"/>
          <w:szCs w:val="20"/>
          <w:lang w:val="en-GB" w:eastAsia="ko-KR"/>
        </w:rPr>
        <w:t xml:space="preserve">partner events </w:t>
      </w:r>
      <w:r w:rsidR="0000238F">
        <w:rPr>
          <w:rFonts w:eastAsia="Batang"/>
          <w:sz w:val="22"/>
          <w:szCs w:val="20"/>
          <w:lang w:val="en-GB" w:eastAsia="ko-KR"/>
        </w:rPr>
        <w:t xml:space="preserve">in </w:t>
      </w:r>
      <w:r>
        <w:rPr>
          <w:rFonts w:eastAsia="Batang"/>
          <w:sz w:val="22"/>
          <w:szCs w:val="20"/>
          <w:lang w:val="en-GB" w:eastAsia="ko-KR"/>
        </w:rPr>
        <w:t>the framework of the anniversary</w:t>
      </w:r>
      <w:r w:rsidR="00434B88">
        <w:rPr>
          <w:rFonts w:eastAsia="Batang"/>
          <w:sz w:val="22"/>
          <w:szCs w:val="20"/>
          <w:lang w:val="en-GB" w:eastAsia="ko-KR"/>
        </w:rPr>
        <w:t xml:space="preserve"> organised</w:t>
      </w:r>
      <w:r w:rsidR="00434B88">
        <w:rPr>
          <w:rFonts w:eastAsia="Batang"/>
          <w:sz w:val="22"/>
          <w:szCs w:val="20"/>
          <w:lang w:val="en-GB" w:eastAsia="ko-KR"/>
        </w:rPr>
        <w:t xml:space="preserve"> by regional coordinators</w:t>
      </w:r>
      <w:r>
        <w:rPr>
          <w:rFonts w:eastAsia="Batang"/>
          <w:sz w:val="22"/>
          <w:szCs w:val="20"/>
          <w:lang w:val="en-GB" w:eastAsia="ko-KR"/>
        </w:rPr>
        <w:t>. The highlight event of the programme will be a Wadden Sea World Heritage Bike Tour in June 2019</w:t>
      </w:r>
      <w:r w:rsidR="00685257">
        <w:rPr>
          <w:rFonts w:eastAsia="Batang"/>
          <w:sz w:val="22"/>
          <w:szCs w:val="20"/>
          <w:lang w:val="en-GB" w:eastAsia="ko-KR"/>
        </w:rPr>
        <w:t xml:space="preserve">. </w:t>
      </w:r>
      <w:r w:rsidR="00290D07">
        <w:rPr>
          <w:rFonts w:eastAsia="Batang"/>
          <w:sz w:val="22"/>
          <w:szCs w:val="20"/>
          <w:lang w:val="en-GB" w:eastAsia="ko-KR"/>
        </w:rPr>
        <w:t xml:space="preserve">The following paper contains information to the Board compiled by the </w:t>
      </w:r>
      <w:r w:rsidR="0000238F">
        <w:rPr>
          <w:rFonts w:eastAsia="Batang"/>
          <w:sz w:val="22"/>
          <w:szCs w:val="20"/>
          <w:lang w:val="en-GB" w:eastAsia="ko-KR"/>
        </w:rPr>
        <w:t xml:space="preserve">anniversary coordination </w:t>
      </w:r>
      <w:r w:rsidR="00290D07">
        <w:rPr>
          <w:rFonts w:eastAsia="Batang"/>
          <w:sz w:val="22"/>
          <w:szCs w:val="20"/>
          <w:lang w:val="en-GB" w:eastAsia="ko-KR"/>
        </w:rPr>
        <w:t>team.</w:t>
      </w:r>
    </w:p>
    <w:p w14:paraId="6892BC9D" w14:textId="77777777" w:rsidR="009237C8" w:rsidRDefault="009237C8" w:rsidP="009237C8">
      <w:pPr>
        <w:pStyle w:val="Kopfzeile"/>
        <w:tabs>
          <w:tab w:val="left" w:pos="708"/>
        </w:tabs>
        <w:spacing w:after="120" w:line="276" w:lineRule="auto"/>
        <w:rPr>
          <w:sz w:val="22"/>
          <w:szCs w:val="22"/>
          <w:lang w:val="en-GB" w:eastAsia="de-DE"/>
        </w:rPr>
      </w:pPr>
    </w:p>
    <w:p w14:paraId="605AD243" w14:textId="10451BED" w:rsidR="009237C8" w:rsidRDefault="009237C8" w:rsidP="009237C8">
      <w:pPr>
        <w:spacing w:after="120" w:line="276" w:lineRule="auto"/>
        <w:rPr>
          <w:sz w:val="22"/>
          <w:szCs w:val="22"/>
          <w:lang w:val="en-GB"/>
        </w:rPr>
      </w:pPr>
      <w:r>
        <w:rPr>
          <w:b/>
          <w:bCs/>
          <w:sz w:val="22"/>
          <w:szCs w:val="22"/>
          <w:lang w:val="en-GB"/>
        </w:rPr>
        <w:t>Proposal:</w:t>
      </w:r>
      <w:r>
        <w:rPr>
          <w:b/>
          <w:bCs/>
          <w:sz w:val="22"/>
          <w:szCs w:val="22"/>
          <w:lang w:val="en-GB"/>
        </w:rPr>
        <w:tab/>
      </w:r>
      <w:r>
        <w:rPr>
          <w:sz w:val="22"/>
          <w:szCs w:val="22"/>
          <w:lang w:val="en-GB"/>
        </w:rPr>
        <w:t xml:space="preserve">The meeting is invited to </w:t>
      </w:r>
      <w:r w:rsidR="00290D07">
        <w:rPr>
          <w:sz w:val="22"/>
          <w:szCs w:val="22"/>
          <w:lang w:val="en-GB"/>
        </w:rPr>
        <w:t>note the document</w:t>
      </w:r>
      <w:r>
        <w:rPr>
          <w:sz w:val="22"/>
          <w:szCs w:val="22"/>
          <w:lang w:val="en-GB"/>
        </w:rPr>
        <w:t>.</w:t>
      </w:r>
    </w:p>
    <w:p w14:paraId="33E9FA08" w14:textId="3B87565F" w:rsidR="001E38E1" w:rsidRPr="009237C8" w:rsidRDefault="009237C8" w:rsidP="009237C8">
      <w:pPr>
        <w:spacing w:after="120" w:line="276" w:lineRule="auto"/>
        <w:rPr>
          <w:rFonts w:eastAsia="Calibri"/>
          <w:szCs w:val="28"/>
          <w:lang w:val="en-GB"/>
        </w:rPr>
      </w:pPr>
      <w:r>
        <w:rPr>
          <w:rFonts w:ascii="Arial" w:hAnsi="Arial" w:cs="Arial"/>
        </w:rPr>
        <w:br w:type="page"/>
      </w:r>
      <w:r w:rsidR="001E38E1" w:rsidRPr="009237C8">
        <w:rPr>
          <w:rFonts w:ascii="Arial" w:eastAsia="Batang" w:hAnsi="Arial" w:cs="Arial"/>
          <w:sz w:val="28"/>
          <w:szCs w:val="20"/>
          <w:lang w:val="en-GB" w:eastAsia="ko-KR"/>
        </w:rPr>
        <w:lastRenderedPageBreak/>
        <w:t>Wadden Sea World Heritage Bike Tour</w:t>
      </w:r>
      <w:r w:rsidR="008C5422" w:rsidRPr="009237C8">
        <w:rPr>
          <w:rFonts w:ascii="Arial" w:eastAsia="Batang" w:hAnsi="Arial" w:cs="Arial"/>
          <w:sz w:val="28"/>
          <w:szCs w:val="20"/>
          <w:lang w:val="en-GB" w:eastAsia="ko-KR"/>
        </w:rPr>
        <w:t xml:space="preserve"> &amp; </w:t>
      </w:r>
      <w:r w:rsidR="00AD15BC" w:rsidRPr="009237C8">
        <w:rPr>
          <w:rFonts w:ascii="Arial" w:eastAsia="Batang" w:hAnsi="Arial" w:cs="Arial"/>
          <w:sz w:val="28"/>
          <w:szCs w:val="20"/>
          <w:lang w:val="en-GB" w:eastAsia="ko-KR"/>
        </w:rPr>
        <w:br/>
      </w:r>
      <w:r w:rsidR="008C5422" w:rsidRPr="009237C8">
        <w:rPr>
          <w:rFonts w:ascii="Arial" w:eastAsia="Batang" w:hAnsi="Arial" w:cs="Arial"/>
          <w:sz w:val="28"/>
          <w:szCs w:val="20"/>
          <w:lang w:val="en-GB" w:eastAsia="ko-KR"/>
        </w:rPr>
        <w:t>Trilateral event programme 2019</w:t>
      </w:r>
    </w:p>
    <w:p w14:paraId="0B9DD3B3" w14:textId="379A4B2B" w:rsidR="001E38E1" w:rsidRPr="009237C8" w:rsidRDefault="00290D07" w:rsidP="009237C8">
      <w:pPr>
        <w:spacing w:after="200" w:line="276" w:lineRule="auto"/>
        <w:contextualSpacing/>
        <w:rPr>
          <w:rFonts w:ascii="Arial" w:eastAsia="Calibri" w:hAnsi="Arial" w:cs="Arial"/>
          <w:b/>
          <w:szCs w:val="28"/>
          <w:lang w:val="en-GB"/>
        </w:rPr>
      </w:pPr>
      <w:r>
        <w:rPr>
          <w:rFonts w:ascii="Arial" w:eastAsia="Calibri" w:hAnsi="Arial" w:cs="Arial"/>
          <w:b/>
          <w:szCs w:val="28"/>
          <w:lang w:val="en-GB"/>
        </w:rPr>
        <w:t>Information to the Board</w:t>
      </w:r>
    </w:p>
    <w:p w14:paraId="3BB86C37" w14:textId="77777777" w:rsidR="009237C8" w:rsidRPr="006F4D32" w:rsidRDefault="009237C8" w:rsidP="009237C8">
      <w:pPr>
        <w:spacing w:after="200" w:line="276" w:lineRule="auto"/>
        <w:rPr>
          <w:rFonts w:eastAsia="Calibri"/>
          <w:sz w:val="20"/>
          <w:szCs w:val="28"/>
          <w:lang w:val="en-GB"/>
        </w:rPr>
      </w:pPr>
    </w:p>
    <w:p w14:paraId="4326A85A" w14:textId="6A419681" w:rsidR="00290D07" w:rsidRDefault="00685257" w:rsidP="00290D07">
      <w:pPr>
        <w:spacing w:after="200" w:line="276" w:lineRule="auto"/>
        <w:rPr>
          <w:rFonts w:eastAsia="Batang"/>
          <w:sz w:val="20"/>
          <w:szCs w:val="20"/>
          <w:lang w:val="en-GB" w:eastAsia="ko-KR"/>
        </w:rPr>
      </w:pPr>
      <w:r>
        <w:rPr>
          <w:rFonts w:eastAsia="Batang"/>
          <w:sz w:val="20"/>
          <w:szCs w:val="20"/>
          <w:lang w:val="en-GB" w:eastAsia="ko-KR"/>
        </w:rPr>
        <w:t xml:space="preserve">The anniversary coordination team meets regularly, </w:t>
      </w:r>
      <w:r w:rsidR="0000238F">
        <w:rPr>
          <w:rFonts w:eastAsia="Batang"/>
          <w:sz w:val="20"/>
          <w:szCs w:val="20"/>
          <w:lang w:val="en-GB" w:eastAsia="ko-KR"/>
        </w:rPr>
        <w:t xml:space="preserve">most recently </w:t>
      </w:r>
      <w:r>
        <w:rPr>
          <w:rFonts w:eastAsia="Batang"/>
          <w:sz w:val="20"/>
          <w:szCs w:val="20"/>
          <w:lang w:val="en-GB" w:eastAsia="ko-KR"/>
        </w:rPr>
        <w:t>on 19 February 2019, for the implementation of the anniversary concept endorsed by WSB</w:t>
      </w:r>
      <w:r w:rsidR="0000238F">
        <w:rPr>
          <w:rFonts w:eastAsia="Batang"/>
          <w:sz w:val="20"/>
          <w:szCs w:val="20"/>
          <w:lang w:val="en-GB" w:eastAsia="ko-KR"/>
        </w:rPr>
        <w:t xml:space="preserve"> </w:t>
      </w:r>
      <w:r>
        <w:rPr>
          <w:rFonts w:eastAsia="Batang"/>
          <w:sz w:val="20"/>
          <w:szCs w:val="20"/>
          <w:lang w:val="en-GB" w:eastAsia="ko-KR"/>
        </w:rPr>
        <w:t xml:space="preserve">27. Currently, the regional stages of the routes are being finalised by the regional coordinators, CWSS is finalising the concept of the festival on 30 June in Wilhelmshaven, and the team is concretising the trilateral elements of the concept (core group members, birthday wishes, media etc.). This is documented in summary records and </w:t>
      </w:r>
      <w:r w:rsidR="0000238F">
        <w:rPr>
          <w:rFonts w:eastAsia="Batang"/>
          <w:sz w:val="20"/>
          <w:szCs w:val="20"/>
          <w:lang w:val="en-GB" w:eastAsia="ko-KR"/>
        </w:rPr>
        <w:t xml:space="preserve">fed </w:t>
      </w:r>
      <w:r>
        <w:rPr>
          <w:rFonts w:eastAsia="Batang"/>
          <w:sz w:val="20"/>
          <w:szCs w:val="20"/>
          <w:lang w:val="en-GB" w:eastAsia="ko-KR"/>
        </w:rPr>
        <w:t xml:space="preserve">back to the partners involved via the regional coordinators. The following </w:t>
      </w:r>
      <w:r w:rsidR="0000238F">
        <w:rPr>
          <w:rFonts w:eastAsia="Batang"/>
          <w:sz w:val="20"/>
          <w:szCs w:val="20"/>
          <w:lang w:val="en-GB" w:eastAsia="ko-KR"/>
        </w:rPr>
        <w:t xml:space="preserve">is </w:t>
      </w:r>
      <w:r w:rsidR="006F3A14">
        <w:rPr>
          <w:rFonts w:eastAsia="Batang"/>
          <w:sz w:val="20"/>
          <w:szCs w:val="20"/>
          <w:lang w:val="en-GB" w:eastAsia="ko-KR"/>
        </w:rPr>
        <w:t xml:space="preserve">a summary of </w:t>
      </w:r>
      <w:r>
        <w:rPr>
          <w:rFonts w:eastAsia="Batang"/>
          <w:sz w:val="20"/>
          <w:szCs w:val="20"/>
          <w:lang w:val="en-GB" w:eastAsia="ko-KR"/>
        </w:rPr>
        <w:t xml:space="preserve">information </w:t>
      </w:r>
      <w:r w:rsidR="0000238F">
        <w:rPr>
          <w:rFonts w:eastAsia="Batang"/>
          <w:sz w:val="20"/>
          <w:szCs w:val="20"/>
          <w:lang w:val="en-GB" w:eastAsia="ko-KR"/>
        </w:rPr>
        <w:t xml:space="preserve">of importance </w:t>
      </w:r>
      <w:r>
        <w:rPr>
          <w:rFonts w:eastAsia="Batang"/>
          <w:sz w:val="20"/>
          <w:szCs w:val="20"/>
          <w:lang w:val="en-GB" w:eastAsia="ko-KR"/>
        </w:rPr>
        <w:t xml:space="preserve">to all TWSC partners. </w:t>
      </w:r>
      <w:r w:rsidR="006F3A14">
        <w:rPr>
          <w:rFonts w:eastAsia="Batang"/>
          <w:sz w:val="20"/>
          <w:szCs w:val="20"/>
          <w:lang w:val="en-GB" w:eastAsia="ko-KR"/>
        </w:rPr>
        <w:t>Information directly relevant to TWSC partners are marked in blue.</w:t>
      </w:r>
    </w:p>
    <w:p w14:paraId="54CEA539" w14:textId="77777777" w:rsidR="00685257" w:rsidRDefault="00685257" w:rsidP="00290D07">
      <w:pPr>
        <w:spacing w:after="200" w:line="276" w:lineRule="auto"/>
        <w:rPr>
          <w:rFonts w:eastAsia="Batang"/>
          <w:sz w:val="20"/>
          <w:szCs w:val="20"/>
          <w:lang w:val="en-GB" w:eastAsia="ko-KR"/>
        </w:rPr>
      </w:pPr>
    </w:p>
    <w:p w14:paraId="13248404" w14:textId="6A1CA90C" w:rsidR="00290D07" w:rsidRPr="00685257" w:rsidRDefault="00290D07" w:rsidP="00685257">
      <w:pPr>
        <w:spacing w:after="200" w:line="276" w:lineRule="auto"/>
        <w:rPr>
          <w:rFonts w:asciiTheme="majorHAnsi" w:eastAsia="Batang" w:hAnsiTheme="majorHAnsi" w:cstheme="majorHAnsi"/>
          <w:b/>
          <w:color w:val="0078B6" w:themeColor="accent2"/>
          <w:lang w:val="en-GB" w:eastAsia="ko-KR"/>
        </w:rPr>
      </w:pPr>
      <w:r w:rsidRPr="00685257">
        <w:rPr>
          <w:rFonts w:asciiTheme="majorHAnsi" w:eastAsia="Batang" w:hAnsiTheme="majorHAnsi" w:cstheme="majorHAnsi"/>
          <w:b/>
          <w:color w:val="0078B6" w:themeColor="accent2"/>
          <w:lang w:val="en-GB" w:eastAsia="ko-KR"/>
        </w:rPr>
        <w:t>Anniversary programme</w:t>
      </w:r>
      <w:r w:rsidR="006823ED">
        <w:rPr>
          <w:rFonts w:asciiTheme="majorHAnsi" w:eastAsia="Batang" w:hAnsiTheme="majorHAnsi" w:cstheme="majorHAnsi"/>
          <w:b/>
          <w:color w:val="0078B6" w:themeColor="accent2"/>
          <w:lang w:val="en-GB" w:eastAsia="ko-KR"/>
        </w:rPr>
        <w:t xml:space="preserve"> + logo</w:t>
      </w:r>
    </w:p>
    <w:p w14:paraId="7AE93A2F" w14:textId="0CAFCA19" w:rsidR="00290D07" w:rsidRDefault="00202FBF" w:rsidP="00290D07">
      <w:pPr>
        <w:spacing w:after="200" w:line="276" w:lineRule="auto"/>
        <w:rPr>
          <w:rFonts w:eastAsia="Batang"/>
          <w:sz w:val="20"/>
          <w:szCs w:val="20"/>
          <w:lang w:val="en-GB" w:eastAsia="ko-KR"/>
        </w:rPr>
      </w:pPr>
      <w:r>
        <w:rPr>
          <w:rFonts w:eastAsia="Batang"/>
          <w:sz w:val="20"/>
          <w:szCs w:val="20"/>
          <w:lang w:val="en-GB" w:eastAsia="ko-KR"/>
        </w:rPr>
        <w:t xml:space="preserve">All anniversary events will be uploaded onto </w:t>
      </w:r>
      <w:hyperlink r:id="rId10" w:history="1">
        <w:r w:rsidRPr="004F32E5">
          <w:rPr>
            <w:rStyle w:val="Hyperlink"/>
            <w:rFonts w:eastAsia="Batang"/>
            <w:sz w:val="20"/>
            <w:szCs w:val="20"/>
            <w:lang w:val="en-GB" w:eastAsia="ko-KR"/>
          </w:rPr>
          <w:t>www.waddensea-worldheritage.org/anniversary</w:t>
        </w:r>
      </w:hyperlink>
      <w:r w:rsidR="00685257">
        <w:rPr>
          <w:rFonts w:eastAsia="Batang"/>
          <w:sz w:val="20"/>
          <w:szCs w:val="20"/>
          <w:lang w:val="en-GB" w:eastAsia="ko-KR"/>
        </w:rPr>
        <w:t>. The page’s development is in its final stages. It will also contain a map of the bike route and tour events</w:t>
      </w:r>
      <w:r w:rsidR="00D725F5">
        <w:rPr>
          <w:rFonts w:eastAsia="Batang"/>
          <w:sz w:val="20"/>
          <w:szCs w:val="20"/>
          <w:lang w:val="en-GB" w:eastAsia="ko-KR"/>
        </w:rPr>
        <w:t xml:space="preserve"> as well as a registration form and photo gallery</w:t>
      </w:r>
      <w:r w:rsidR="00685257">
        <w:rPr>
          <w:rFonts w:eastAsia="Batang"/>
          <w:sz w:val="20"/>
          <w:szCs w:val="20"/>
          <w:lang w:val="en-GB" w:eastAsia="ko-KR"/>
        </w:rPr>
        <w:t>.</w:t>
      </w:r>
      <w:r>
        <w:rPr>
          <w:rFonts w:eastAsia="Batang"/>
          <w:sz w:val="20"/>
          <w:szCs w:val="20"/>
          <w:lang w:val="en-GB" w:eastAsia="ko-KR"/>
        </w:rPr>
        <w:t xml:space="preserve"> </w:t>
      </w:r>
    </w:p>
    <w:p w14:paraId="1BA75F61" w14:textId="5F3F428A" w:rsidR="00565615" w:rsidRDefault="00565615" w:rsidP="00290D07">
      <w:pPr>
        <w:spacing w:after="200" w:line="276" w:lineRule="auto"/>
        <w:rPr>
          <w:rFonts w:eastAsia="Batang"/>
          <w:sz w:val="20"/>
          <w:szCs w:val="20"/>
          <w:lang w:val="en-GB" w:eastAsia="ko-KR"/>
        </w:rPr>
      </w:pPr>
      <w:r>
        <w:rPr>
          <w:noProof/>
          <w:lang w:val="de-DE" w:eastAsia="de-DE"/>
        </w:rPr>
        <w:drawing>
          <wp:anchor distT="0" distB="0" distL="114300" distR="114300" simplePos="0" relativeHeight="251661312" behindDoc="0" locked="0" layoutInCell="1" allowOverlap="1" wp14:anchorId="53338FCF" wp14:editId="21B4A5ED">
            <wp:simplePos x="0" y="0"/>
            <wp:positionH relativeFrom="margin">
              <wp:posOffset>3561715</wp:posOffset>
            </wp:positionH>
            <wp:positionV relativeFrom="margin">
              <wp:posOffset>3604895</wp:posOffset>
            </wp:positionV>
            <wp:extent cx="1797050" cy="869950"/>
            <wp:effectExtent l="0" t="0" r="0" b="635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l="7542" r="11513"/>
                    <a:stretch/>
                  </pic:blipFill>
                  <pic:spPr bwMode="auto">
                    <a:xfrm>
                      <a:off x="0" y="0"/>
                      <a:ext cx="1797050" cy="869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823ED">
        <w:rPr>
          <w:rFonts w:eastAsia="Batang"/>
          <w:sz w:val="20"/>
          <w:szCs w:val="20"/>
          <w:lang w:val="en-GB" w:eastAsia="ko-KR"/>
        </w:rPr>
        <w:t xml:space="preserve">An anniversary logo has been developed together with </w:t>
      </w:r>
      <w:r w:rsidR="0000238F">
        <w:rPr>
          <w:rFonts w:eastAsia="Batang"/>
          <w:sz w:val="20"/>
          <w:szCs w:val="20"/>
          <w:lang w:val="en-GB" w:eastAsia="ko-KR"/>
        </w:rPr>
        <w:t xml:space="preserve">the </w:t>
      </w:r>
      <w:proofErr w:type="spellStart"/>
      <w:r w:rsidR="006823ED" w:rsidRPr="00434B88">
        <w:rPr>
          <w:rFonts w:eastAsia="Batang"/>
          <w:i/>
          <w:sz w:val="20"/>
          <w:szCs w:val="20"/>
          <w:lang w:val="en-GB" w:eastAsia="ko-KR"/>
        </w:rPr>
        <w:t>Merkmakers</w:t>
      </w:r>
      <w:proofErr w:type="spellEnd"/>
      <w:r w:rsidR="006823ED">
        <w:rPr>
          <w:rFonts w:eastAsia="Batang"/>
          <w:sz w:val="20"/>
          <w:szCs w:val="20"/>
          <w:lang w:val="en-GB" w:eastAsia="ko-KR"/>
        </w:rPr>
        <w:t xml:space="preserve"> </w:t>
      </w:r>
      <w:r w:rsidR="0000238F">
        <w:rPr>
          <w:rFonts w:eastAsia="Batang"/>
          <w:sz w:val="20"/>
          <w:szCs w:val="20"/>
          <w:lang w:val="en-GB" w:eastAsia="ko-KR"/>
        </w:rPr>
        <w:t xml:space="preserve">agency </w:t>
      </w:r>
      <w:r w:rsidR="006823ED">
        <w:rPr>
          <w:rFonts w:eastAsia="Batang"/>
          <w:sz w:val="20"/>
          <w:szCs w:val="20"/>
          <w:lang w:val="en-GB" w:eastAsia="ko-KR"/>
        </w:rPr>
        <w:t>(responsible for the original WSWH logo)</w:t>
      </w:r>
      <w:r w:rsidR="006823ED" w:rsidRPr="006823ED">
        <w:rPr>
          <w:rFonts w:eastAsia="Batang"/>
          <w:sz w:val="20"/>
          <w:szCs w:val="20"/>
          <w:lang w:val="en-GB" w:eastAsia="ko-KR"/>
        </w:rPr>
        <w:t xml:space="preserve">. </w:t>
      </w:r>
      <w:r w:rsidR="006823ED" w:rsidRPr="00565615">
        <w:rPr>
          <w:rFonts w:eastAsia="Batang"/>
          <w:color w:val="0078B6" w:themeColor="accent2"/>
          <w:sz w:val="20"/>
          <w:szCs w:val="20"/>
          <w:lang w:val="en-GB" w:eastAsia="ko-KR"/>
        </w:rPr>
        <w:t>The logo has been distributed via the anniversary coordination team and may be used in place of the WSWH logo by partners of the Trilateral Wadden Sea Cooperation throughout the year</w:t>
      </w:r>
      <w:r w:rsidR="006823ED">
        <w:rPr>
          <w:rFonts w:eastAsia="Batang"/>
          <w:sz w:val="20"/>
          <w:szCs w:val="20"/>
          <w:lang w:val="en-GB" w:eastAsia="ko-KR"/>
        </w:rPr>
        <w:t xml:space="preserve">. </w:t>
      </w:r>
    </w:p>
    <w:p w14:paraId="688E2978" w14:textId="2C90BFE9" w:rsidR="006823ED" w:rsidRDefault="00565615" w:rsidP="00290D07">
      <w:pPr>
        <w:spacing w:after="200" w:line="276" w:lineRule="auto"/>
        <w:rPr>
          <w:rFonts w:eastAsia="Batang"/>
          <w:sz w:val="20"/>
          <w:szCs w:val="20"/>
          <w:lang w:val="en-GB" w:eastAsia="ko-KR"/>
        </w:rPr>
      </w:pPr>
      <w:r>
        <w:rPr>
          <w:noProof/>
          <w:lang w:val="de-DE" w:eastAsia="de-DE"/>
        </w:rPr>
        <w:drawing>
          <wp:anchor distT="0" distB="0" distL="114300" distR="114300" simplePos="0" relativeHeight="251662336" behindDoc="1" locked="0" layoutInCell="1" allowOverlap="1" wp14:anchorId="332CE111" wp14:editId="56B4DD9B">
            <wp:simplePos x="0" y="0"/>
            <wp:positionH relativeFrom="column">
              <wp:posOffset>13335</wp:posOffset>
            </wp:positionH>
            <wp:positionV relativeFrom="paragraph">
              <wp:posOffset>12065</wp:posOffset>
            </wp:positionV>
            <wp:extent cx="606425" cy="746125"/>
            <wp:effectExtent l="0" t="0" r="3175" b="0"/>
            <wp:wrapTight wrapText="bothSides">
              <wp:wrapPolygon edited="0">
                <wp:start x="0" y="0"/>
                <wp:lineTo x="0" y="20957"/>
                <wp:lineTo x="21035" y="20957"/>
                <wp:lineTo x="2103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6425" cy="746125"/>
                    </a:xfrm>
                    <a:prstGeom prst="rect">
                      <a:avLst/>
                    </a:prstGeom>
                  </pic:spPr>
                </pic:pic>
              </a:graphicData>
            </a:graphic>
            <wp14:sizeRelH relativeFrom="page">
              <wp14:pctWidth>0</wp14:pctWidth>
            </wp14:sizeRelH>
            <wp14:sizeRelV relativeFrom="page">
              <wp14:pctHeight>0</wp14:pctHeight>
            </wp14:sizeRelV>
          </wp:anchor>
        </w:drawing>
      </w:r>
      <w:r>
        <w:rPr>
          <w:rFonts w:eastAsia="Batang"/>
          <w:sz w:val="20"/>
          <w:szCs w:val="20"/>
          <w:lang w:val="en-GB" w:eastAsia="ko-KR"/>
        </w:rPr>
        <w:t xml:space="preserve">A </w:t>
      </w:r>
      <w:r w:rsidR="006823ED" w:rsidRPr="006823ED">
        <w:rPr>
          <w:rFonts w:eastAsia="Batang"/>
          <w:sz w:val="20"/>
          <w:szCs w:val="20"/>
          <w:lang w:val="en-GB" w:eastAsia="ko-KR"/>
        </w:rPr>
        <w:t>“bookmark”</w:t>
      </w:r>
      <w:r>
        <w:rPr>
          <w:rFonts w:eastAsia="Batang"/>
          <w:sz w:val="20"/>
          <w:szCs w:val="20"/>
          <w:lang w:val="en-GB" w:eastAsia="ko-KR"/>
        </w:rPr>
        <w:t xml:space="preserve"> version of the</w:t>
      </w:r>
      <w:r w:rsidR="006823ED" w:rsidRPr="006823ED">
        <w:rPr>
          <w:rFonts w:eastAsia="Batang"/>
          <w:sz w:val="20"/>
          <w:szCs w:val="20"/>
          <w:lang w:val="en-GB" w:eastAsia="ko-KR"/>
        </w:rPr>
        <w:t xml:space="preserve"> logo </w:t>
      </w:r>
      <w:r>
        <w:rPr>
          <w:rFonts w:eastAsia="Batang"/>
          <w:sz w:val="20"/>
          <w:szCs w:val="20"/>
          <w:lang w:val="en-GB" w:eastAsia="ko-KR"/>
        </w:rPr>
        <w:t>will be used by</w:t>
      </w:r>
      <w:r w:rsidR="006823ED" w:rsidRPr="006823ED">
        <w:rPr>
          <w:rFonts w:eastAsia="Batang"/>
          <w:sz w:val="20"/>
          <w:szCs w:val="20"/>
          <w:lang w:val="en-GB" w:eastAsia="ko-KR"/>
        </w:rPr>
        <w:t xml:space="preserve"> </w:t>
      </w:r>
      <w:r>
        <w:rPr>
          <w:rFonts w:eastAsia="Batang"/>
          <w:sz w:val="20"/>
          <w:szCs w:val="20"/>
          <w:lang w:val="en-GB" w:eastAsia="ko-KR"/>
        </w:rPr>
        <w:t xml:space="preserve">event partners </w:t>
      </w:r>
      <w:r w:rsidRPr="00565615">
        <w:rPr>
          <w:rFonts w:eastAsia="Batang"/>
          <w:sz w:val="20"/>
          <w:szCs w:val="20"/>
          <w:lang w:val="en-GB" w:eastAsia="ko-KR"/>
        </w:rPr>
        <w:t>in their communication related to their event submitted to the anniversary programme. The logo is intended to serve as bookmark and is therefore compatible with the event partner’s design.</w:t>
      </w:r>
      <w:r>
        <w:rPr>
          <w:rFonts w:eastAsia="Batang"/>
          <w:sz w:val="20"/>
          <w:szCs w:val="20"/>
          <w:lang w:val="en-GB" w:eastAsia="ko-KR"/>
        </w:rPr>
        <w:t xml:space="preserve"> This logo version is given out by the regional coordinators, who </w:t>
      </w:r>
      <w:r w:rsidR="0000238F">
        <w:rPr>
          <w:rFonts w:eastAsia="Batang"/>
          <w:sz w:val="20"/>
          <w:szCs w:val="20"/>
          <w:lang w:val="en-GB" w:eastAsia="ko-KR"/>
        </w:rPr>
        <w:t xml:space="preserve">are tasked with vetting </w:t>
      </w:r>
      <w:r>
        <w:rPr>
          <w:rFonts w:eastAsia="Batang"/>
          <w:sz w:val="20"/>
          <w:szCs w:val="20"/>
          <w:lang w:val="en-GB" w:eastAsia="ko-KR"/>
        </w:rPr>
        <w:t>event applications to the anniversary programme.</w:t>
      </w:r>
      <w:r w:rsidRPr="00565615">
        <w:rPr>
          <w:noProof/>
          <w:lang w:val="en-GB" w:eastAsia="de-DE"/>
        </w:rPr>
        <w:t xml:space="preserve"> </w:t>
      </w:r>
    </w:p>
    <w:p w14:paraId="785E4D76" w14:textId="77777777" w:rsidR="00685257" w:rsidRDefault="00685257" w:rsidP="00290D07">
      <w:pPr>
        <w:spacing w:after="200" w:line="276" w:lineRule="auto"/>
        <w:rPr>
          <w:rFonts w:eastAsia="Batang"/>
          <w:sz w:val="20"/>
          <w:szCs w:val="20"/>
          <w:lang w:val="en-GB" w:eastAsia="ko-KR"/>
        </w:rPr>
      </w:pPr>
    </w:p>
    <w:p w14:paraId="10E8AEE9" w14:textId="77777777" w:rsidR="00255AF5" w:rsidRPr="00685257" w:rsidRDefault="00255AF5" w:rsidP="00685257">
      <w:pPr>
        <w:spacing w:after="200" w:line="276" w:lineRule="auto"/>
        <w:rPr>
          <w:rFonts w:asciiTheme="majorHAnsi" w:eastAsia="Batang" w:hAnsiTheme="majorHAnsi" w:cstheme="majorHAnsi"/>
          <w:b/>
          <w:color w:val="0078B6" w:themeColor="accent2"/>
          <w:lang w:val="en-GB" w:eastAsia="ko-KR"/>
        </w:rPr>
      </w:pPr>
      <w:r w:rsidRPr="00685257">
        <w:rPr>
          <w:rFonts w:asciiTheme="majorHAnsi" w:eastAsia="Batang" w:hAnsiTheme="majorHAnsi" w:cstheme="majorHAnsi"/>
          <w:b/>
          <w:color w:val="0078B6" w:themeColor="accent2"/>
          <w:lang w:val="en-GB" w:eastAsia="ko-KR"/>
        </w:rPr>
        <w:t>Birthday wishes</w:t>
      </w:r>
    </w:p>
    <w:p w14:paraId="49588C19" w14:textId="5BC2BE70" w:rsidR="00D725F5" w:rsidRPr="00D725F5" w:rsidRDefault="006F3A14" w:rsidP="00D725F5">
      <w:pPr>
        <w:spacing w:after="200" w:line="276" w:lineRule="auto"/>
        <w:rPr>
          <w:sz w:val="20"/>
          <w:szCs w:val="22"/>
          <w:lang w:val="en-GB"/>
        </w:rPr>
      </w:pPr>
      <w:r>
        <w:rPr>
          <w:sz w:val="20"/>
          <w:szCs w:val="22"/>
          <w:lang w:val="en-GB"/>
        </w:rPr>
        <w:t>Collection o</w:t>
      </w:r>
      <w:r>
        <w:rPr>
          <w:sz w:val="20"/>
          <w:szCs w:val="22"/>
          <w:lang w:val="en-GB"/>
        </w:rPr>
        <w:t>f birthday wishes and stories are</w:t>
      </w:r>
      <w:bookmarkStart w:id="0" w:name="_GoBack"/>
      <w:bookmarkEnd w:id="0"/>
      <w:r>
        <w:rPr>
          <w:sz w:val="20"/>
          <w:szCs w:val="22"/>
          <w:lang w:val="en-GB"/>
        </w:rPr>
        <w:t xml:space="preserve"> part of the birthday celebration. </w:t>
      </w:r>
      <w:r w:rsidR="00D725F5" w:rsidRPr="00D725F5">
        <w:rPr>
          <w:sz w:val="20"/>
          <w:szCs w:val="22"/>
          <w:lang w:val="en-GB"/>
        </w:rPr>
        <w:t xml:space="preserve">As there are three different target groups for the wishes (partners, public, regions), there </w:t>
      </w:r>
      <w:r w:rsidR="00D725F5">
        <w:rPr>
          <w:sz w:val="20"/>
          <w:szCs w:val="22"/>
          <w:lang w:val="en-GB"/>
        </w:rPr>
        <w:t>will</w:t>
      </w:r>
      <w:r w:rsidR="00D725F5" w:rsidRPr="00D725F5">
        <w:rPr>
          <w:sz w:val="20"/>
          <w:szCs w:val="22"/>
          <w:lang w:val="en-GB"/>
        </w:rPr>
        <w:t xml:space="preserve"> be three formats of collection, all conducted prior </w:t>
      </w:r>
      <w:r w:rsidR="0000238F">
        <w:rPr>
          <w:sz w:val="20"/>
          <w:szCs w:val="22"/>
          <w:lang w:val="en-GB"/>
        </w:rPr>
        <w:t xml:space="preserve">to </w:t>
      </w:r>
      <w:r w:rsidR="00D725F5" w:rsidRPr="00D725F5">
        <w:rPr>
          <w:sz w:val="20"/>
          <w:szCs w:val="22"/>
          <w:lang w:val="en-GB"/>
        </w:rPr>
        <w:t xml:space="preserve">or during to the tour: </w:t>
      </w:r>
    </w:p>
    <w:p w14:paraId="1112DE1F" w14:textId="41A87EB1" w:rsidR="00D725F5" w:rsidRPr="00D725F5" w:rsidRDefault="00D725F5" w:rsidP="00D725F5">
      <w:pPr>
        <w:numPr>
          <w:ilvl w:val="1"/>
          <w:numId w:val="9"/>
        </w:numPr>
        <w:spacing w:after="200" w:line="276" w:lineRule="auto"/>
        <w:ind w:left="284" w:hanging="284"/>
        <w:rPr>
          <w:color w:val="0078B6" w:themeColor="accent2"/>
          <w:sz w:val="20"/>
          <w:szCs w:val="22"/>
          <w:lang w:val="en-GB"/>
        </w:rPr>
      </w:pPr>
      <w:r w:rsidRPr="00D725F5">
        <w:rPr>
          <w:b/>
          <w:color w:val="0078B6" w:themeColor="accent2"/>
          <w:sz w:val="20"/>
          <w:szCs w:val="22"/>
          <w:lang w:val="en-GB"/>
        </w:rPr>
        <w:t xml:space="preserve">Partners </w:t>
      </w:r>
      <w:r w:rsidRPr="00D725F5">
        <w:rPr>
          <w:color w:val="0078B6" w:themeColor="accent2"/>
          <w:sz w:val="20"/>
          <w:szCs w:val="22"/>
          <w:lang w:val="en-GB"/>
        </w:rPr>
        <w:t xml:space="preserve">of the Trilateral Wadden Sea Cooperation (institutions with representatives in the various TWSC groups) will be asked to contribute with a </w:t>
      </w:r>
      <w:r w:rsidRPr="00D725F5">
        <w:rPr>
          <w:b/>
          <w:color w:val="0078B6" w:themeColor="accent2"/>
          <w:sz w:val="20"/>
          <w:szCs w:val="22"/>
          <w:lang w:val="en-GB"/>
        </w:rPr>
        <w:t>personal, authentic/emotional story (one story per partner) on video</w:t>
      </w:r>
      <w:r w:rsidRPr="00D725F5">
        <w:rPr>
          <w:color w:val="0078B6" w:themeColor="accent2"/>
          <w:sz w:val="20"/>
          <w:szCs w:val="22"/>
          <w:lang w:val="en-GB"/>
        </w:rPr>
        <w:t xml:space="preserve">. </w:t>
      </w:r>
      <w:r w:rsidRPr="00C76A0E">
        <w:rPr>
          <w:color w:val="0078B6" w:themeColor="accent2"/>
          <w:sz w:val="20"/>
          <w:szCs w:val="22"/>
          <w:lang w:val="en-GB"/>
        </w:rPr>
        <w:t>A call for contributions with specifications will be sent out to TWSC partners in the coming weeks.</w:t>
      </w:r>
    </w:p>
    <w:p w14:paraId="6E3AB1CD" w14:textId="7E0721E8" w:rsidR="00D725F5" w:rsidRPr="00D725F5" w:rsidRDefault="00D725F5" w:rsidP="00D725F5">
      <w:pPr>
        <w:numPr>
          <w:ilvl w:val="1"/>
          <w:numId w:val="9"/>
        </w:numPr>
        <w:spacing w:after="200" w:line="276" w:lineRule="auto"/>
        <w:ind w:left="284" w:hanging="284"/>
        <w:rPr>
          <w:sz w:val="20"/>
          <w:szCs w:val="22"/>
          <w:lang w:val="en-GB"/>
        </w:rPr>
      </w:pPr>
      <w:r w:rsidRPr="00D725F5">
        <w:rPr>
          <w:sz w:val="20"/>
          <w:szCs w:val="22"/>
          <w:lang w:val="en-GB"/>
        </w:rPr>
        <w:t xml:space="preserve">Slates and </w:t>
      </w:r>
      <w:r w:rsidR="00434B88">
        <w:rPr>
          <w:sz w:val="20"/>
          <w:szCs w:val="22"/>
          <w:lang w:val="en-GB"/>
        </w:rPr>
        <w:t>chalk</w:t>
      </w:r>
      <w:r w:rsidRPr="00D725F5">
        <w:rPr>
          <w:sz w:val="20"/>
          <w:szCs w:val="22"/>
          <w:lang w:val="en-GB"/>
        </w:rPr>
        <w:t xml:space="preserve"> will be distributed to the visitor </w:t>
      </w:r>
      <w:proofErr w:type="spellStart"/>
      <w:r w:rsidRPr="00D725F5">
        <w:rPr>
          <w:sz w:val="20"/>
          <w:szCs w:val="22"/>
          <w:lang w:val="en-GB"/>
        </w:rPr>
        <w:t>centers</w:t>
      </w:r>
      <w:proofErr w:type="spellEnd"/>
      <w:r w:rsidRPr="00D725F5">
        <w:rPr>
          <w:sz w:val="20"/>
          <w:szCs w:val="22"/>
          <w:lang w:val="en-GB"/>
        </w:rPr>
        <w:t xml:space="preserve"> and other suitable institutions for the public to write their wishes for the future of the WH site on and take pictures with using the hashtag #</w:t>
      </w:r>
      <w:proofErr w:type="spellStart"/>
      <w:r w:rsidRPr="00D725F5">
        <w:rPr>
          <w:sz w:val="20"/>
          <w:szCs w:val="22"/>
          <w:lang w:val="en-GB"/>
        </w:rPr>
        <w:t>happywaddensea</w:t>
      </w:r>
      <w:proofErr w:type="spellEnd"/>
      <w:r w:rsidRPr="00D725F5">
        <w:rPr>
          <w:sz w:val="20"/>
          <w:szCs w:val="22"/>
          <w:lang w:val="en-GB"/>
        </w:rPr>
        <w:t xml:space="preserve">. These messages will be collected via social media (hashtag). The pictures collected </w:t>
      </w:r>
      <w:r w:rsidR="0000238F">
        <w:rPr>
          <w:sz w:val="20"/>
          <w:szCs w:val="22"/>
          <w:lang w:val="en-GB"/>
        </w:rPr>
        <w:t xml:space="preserve">by </w:t>
      </w:r>
      <w:r w:rsidRPr="00D725F5">
        <w:rPr>
          <w:sz w:val="20"/>
          <w:szCs w:val="22"/>
          <w:lang w:val="en-GB"/>
        </w:rPr>
        <w:t xml:space="preserve">end of May will be put together as a mosaic and printed on a banner to </w:t>
      </w:r>
      <w:r w:rsidR="0000238F">
        <w:rPr>
          <w:sz w:val="20"/>
          <w:szCs w:val="22"/>
          <w:lang w:val="en-GB"/>
        </w:rPr>
        <w:t xml:space="preserve">be </w:t>
      </w:r>
      <w:r w:rsidRPr="00D725F5">
        <w:rPr>
          <w:sz w:val="20"/>
          <w:szCs w:val="22"/>
          <w:lang w:val="en-GB"/>
        </w:rPr>
        <w:t>present</w:t>
      </w:r>
      <w:r w:rsidR="0000238F">
        <w:rPr>
          <w:sz w:val="20"/>
          <w:szCs w:val="22"/>
          <w:lang w:val="en-GB"/>
        </w:rPr>
        <w:t>ed</w:t>
      </w:r>
      <w:r w:rsidRPr="00D725F5">
        <w:rPr>
          <w:sz w:val="20"/>
          <w:szCs w:val="22"/>
          <w:lang w:val="en-GB"/>
        </w:rPr>
        <w:t xml:space="preserve"> on 30 June.</w:t>
      </w:r>
      <w:r w:rsidRPr="00C76A0E">
        <w:rPr>
          <w:sz w:val="20"/>
          <w:szCs w:val="22"/>
          <w:lang w:val="en-GB"/>
        </w:rPr>
        <w:t xml:space="preserve"> Distribution of slates is set for end of March.</w:t>
      </w:r>
    </w:p>
    <w:p w14:paraId="5CC3F44A" w14:textId="5024CAFB" w:rsidR="00D725F5" w:rsidRPr="00D725F5" w:rsidRDefault="00D725F5" w:rsidP="00D725F5">
      <w:pPr>
        <w:numPr>
          <w:ilvl w:val="1"/>
          <w:numId w:val="9"/>
        </w:numPr>
        <w:spacing w:after="200" w:line="276" w:lineRule="auto"/>
        <w:ind w:left="284" w:hanging="284"/>
        <w:rPr>
          <w:sz w:val="20"/>
          <w:szCs w:val="22"/>
          <w:lang w:val="en-GB"/>
        </w:rPr>
      </w:pPr>
      <w:r w:rsidRPr="00D725F5">
        <w:rPr>
          <w:sz w:val="20"/>
          <w:szCs w:val="22"/>
          <w:lang w:val="en-GB"/>
        </w:rPr>
        <w:lastRenderedPageBreak/>
        <w:t>Pieces of a trilaterally designed puzzle of the Wadden Sea World Heritage will be distributed to the regions. The regions (</w:t>
      </w:r>
      <w:proofErr w:type="spellStart"/>
      <w:r w:rsidRPr="00D725F5">
        <w:rPr>
          <w:sz w:val="20"/>
          <w:szCs w:val="22"/>
          <w:lang w:val="en-GB"/>
        </w:rPr>
        <w:t>Kr</w:t>
      </w:r>
      <w:r w:rsidRPr="00C76A0E">
        <w:rPr>
          <w:sz w:val="20"/>
          <w:szCs w:val="22"/>
          <w:lang w:val="en-GB"/>
        </w:rPr>
        <w:t>eise</w:t>
      </w:r>
      <w:proofErr w:type="spellEnd"/>
      <w:r w:rsidRPr="00C76A0E">
        <w:rPr>
          <w:sz w:val="20"/>
          <w:szCs w:val="22"/>
          <w:lang w:val="en-GB"/>
        </w:rPr>
        <w:t xml:space="preserve"> in Germany, municipalities</w:t>
      </w:r>
      <w:r w:rsidR="0000238F">
        <w:rPr>
          <w:sz w:val="20"/>
          <w:szCs w:val="22"/>
          <w:lang w:val="en-GB"/>
        </w:rPr>
        <w:t xml:space="preserve"> in Denmark</w:t>
      </w:r>
      <w:r w:rsidRPr="00D725F5">
        <w:rPr>
          <w:sz w:val="20"/>
          <w:szCs w:val="22"/>
          <w:lang w:val="en-GB"/>
        </w:rPr>
        <w:t xml:space="preserve">) will be asked to write birthday wishes on the pieces and hand </w:t>
      </w:r>
      <w:r w:rsidR="0000238F">
        <w:rPr>
          <w:sz w:val="20"/>
          <w:szCs w:val="22"/>
          <w:lang w:val="en-GB"/>
        </w:rPr>
        <w:t xml:space="preserve">them </w:t>
      </w:r>
      <w:r w:rsidRPr="00D725F5">
        <w:rPr>
          <w:sz w:val="20"/>
          <w:szCs w:val="22"/>
          <w:lang w:val="en-GB"/>
        </w:rPr>
        <w:t xml:space="preserve">over to the cyclists as they pass. The tour will bring all pieces to Wilhelmshaven, where the puzzle will be assembled. </w:t>
      </w:r>
      <w:r w:rsidRPr="00C76A0E">
        <w:rPr>
          <w:sz w:val="20"/>
          <w:szCs w:val="22"/>
          <w:lang w:val="en-GB"/>
        </w:rPr>
        <w:t xml:space="preserve">Basis for the design will be the IWSS puzzle. </w:t>
      </w:r>
    </w:p>
    <w:p w14:paraId="3E298FE3" w14:textId="77777777" w:rsidR="00290D07" w:rsidRPr="00847F4D" w:rsidRDefault="00290D07" w:rsidP="00290D07">
      <w:pPr>
        <w:spacing w:after="200" w:line="276" w:lineRule="auto"/>
        <w:rPr>
          <w:rFonts w:eastAsia="Batang"/>
          <w:sz w:val="20"/>
          <w:szCs w:val="20"/>
          <w:lang w:val="en-GB" w:eastAsia="ko-KR"/>
        </w:rPr>
      </w:pPr>
    </w:p>
    <w:p w14:paraId="5B81C730" w14:textId="77777777" w:rsidR="00290D07" w:rsidRPr="00685257" w:rsidRDefault="00290D07" w:rsidP="00685257">
      <w:pPr>
        <w:spacing w:after="200" w:line="276" w:lineRule="auto"/>
        <w:rPr>
          <w:rFonts w:asciiTheme="majorHAnsi" w:eastAsia="Batang" w:hAnsiTheme="majorHAnsi" w:cstheme="majorHAnsi"/>
          <w:b/>
          <w:color w:val="0078B6" w:themeColor="accent2"/>
          <w:lang w:val="en-GB" w:eastAsia="ko-KR"/>
        </w:rPr>
      </w:pPr>
      <w:r w:rsidRPr="00685257">
        <w:rPr>
          <w:rFonts w:asciiTheme="majorHAnsi" w:eastAsia="Batang" w:hAnsiTheme="majorHAnsi" w:cstheme="majorHAnsi"/>
          <w:b/>
          <w:color w:val="0078B6" w:themeColor="accent2"/>
          <w:lang w:val="en-GB" w:eastAsia="ko-KR"/>
        </w:rPr>
        <w:t>Bike route</w:t>
      </w:r>
    </w:p>
    <w:p w14:paraId="1CC36078" w14:textId="72346C52" w:rsidR="00290D07" w:rsidRDefault="00D725F5" w:rsidP="00290D07">
      <w:pPr>
        <w:spacing w:after="200" w:line="276" w:lineRule="auto"/>
        <w:rPr>
          <w:rFonts w:eastAsia="Batang"/>
          <w:sz w:val="20"/>
          <w:szCs w:val="20"/>
          <w:lang w:val="en-GB" w:eastAsia="ko-KR"/>
        </w:rPr>
      </w:pPr>
      <w:r>
        <w:rPr>
          <w:rFonts w:eastAsia="Batang"/>
          <w:sz w:val="20"/>
          <w:szCs w:val="20"/>
          <w:lang w:val="en-GB" w:eastAsia="ko-KR"/>
        </w:rPr>
        <w:t xml:space="preserve">The regional coordinators are currently finalising their stages of the tour. At present, the North route will start in </w:t>
      </w:r>
      <w:proofErr w:type="spellStart"/>
      <w:r>
        <w:rPr>
          <w:rFonts w:eastAsia="Batang"/>
          <w:sz w:val="20"/>
          <w:szCs w:val="20"/>
          <w:lang w:val="en-GB" w:eastAsia="ko-KR"/>
        </w:rPr>
        <w:t>Ho</w:t>
      </w:r>
      <w:proofErr w:type="spellEnd"/>
      <w:r>
        <w:rPr>
          <w:rFonts w:eastAsia="Batang"/>
          <w:sz w:val="20"/>
          <w:szCs w:val="20"/>
          <w:lang w:val="en-GB" w:eastAsia="ko-KR"/>
        </w:rPr>
        <w:t xml:space="preserve"> </w:t>
      </w:r>
      <w:proofErr w:type="spellStart"/>
      <w:r>
        <w:rPr>
          <w:rFonts w:eastAsia="Batang"/>
          <w:sz w:val="20"/>
          <w:szCs w:val="20"/>
          <w:lang w:val="en-GB" w:eastAsia="ko-KR"/>
        </w:rPr>
        <w:t>Bugt</w:t>
      </w:r>
      <w:proofErr w:type="spellEnd"/>
      <w:r>
        <w:rPr>
          <w:rFonts w:eastAsia="Batang"/>
          <w:sz w:val="20"/>
          <w:szCs w:val="20"/>
          <w:lang w:val="en-GB" w:eastAsia="ko-KR"/>
        </w:rPr>
        <w:t xml:space="preserve">, Denmark, on 18 June. On 19 June events are planned for </w:t>
      </w:r>
      <w:proofErr w:type="spellStart"/>
      <w:r>
        <w:rPr>
          <w:rFonts w:eastAsia="Batang"/>
          <w:sz w:val="20"/>
          <w:szCs w:val="20"/>
          <w:lang w:val="en-GB" w:eastAsia="ko-KR"/>
        </w:rPr>
        <w:t>Havneby</w:t>
      </w:r>
      <w:proofErr w:type="spellEnd"/>
      <w:r>
        <w:rPr>
          <w:rFonts w:eastAsia="Batang"/>
          <w:sz w:val="20"/>
          <w:szCs w:val="20"/>
          <w:lang w:val="en-GB" w:eastAsia="ko-KR"/>
        </w:rPr>
        <w:t xml:space="preserve">, </w:t>
      </w:r>
      <w:proofErr w:type="spellStart"/>
      <w:r>
        <w:rPr>
          <w:rFonts w:eastAsia="Batang"/>
          <w:sz w:val="20"/>
          <w:szCs w:val="20"/>
          <w:lang w:val="en-GB" w:eastAsia="ko-KR"/>
        </w:rPr>
        <w:t>R</w:t>
      </w:r>
      <w:r>
        <w:rPr>
          <w:rFonts w:ascii="Calibri" w:eastAsia="Batang" w:hAnsi="Calibri" w:cs="Calibri"/>
          <w:sz w:val="20"/>
          <w:szCs w:val="20"/>
          <w:lang w:val="en-GB" w:eastAsia="ko-KR"/>
        </w:rPr>
        <w:t>ø</w:t>
      </w:r>
      <w:r>
        <w:rPr>
          <w:rFonts w:eastAsia="Batang"/>
          <w:sz w:val="20"/>
          <w:szCs w:val="20"/>
          <w:lang w:val="en-GB" w:eastAsia="ko-KR"/>
        </w:rPr>
        <w:t>m</w:t>
      </w:r>
      <w:r>
        <w:rPr>
          <w:rFonts w:ascii="Calibri" w:eastAsia="Batang" w:hAnsi="Calibri" w:cs="Calibri"/>
          <w:sz w:val="20"/>
          <w:szCs w:val="20"/>
          <w:lang w:val="en-GB" w:eastAsia="ko-KR"/>
        </w:rPr>
        <w:t>ø</w:t>
      </w:r>
      <w:proofErr w:type="spellEnd"/>
      <w:r>
        <w:rPr>
          <w:rFonts w:eastAsia="Batang"/>
          <w:sz w:val="20"/>
          <w:szCs w:val="20"/>
          <w:lang w:val="en-GB" w:eastAsia="ko-KR"/>
        </w:rPr>
        <w:t xml:space="preserve">, and List, Sylt, to mark the border crossing. The next 8 days the tour will lead via the islands and </w:t>
      </w:r>
      <w:proofErr w:type="spellStart"/>
      <w:r>
        <w:rPr>
          <w:rFonts w:eastAsia="Batang"/>
          <w:sz w:val="20"/>
          <w:szCs w:val="20"/>
          <w:lang w:val="en-GB" w:eastAsia="ko-KR"/>
        </w:rPr>
        <w:t>Husum</w:t>
      </w:r>
      <w:proofErr w:type="spellEnd"/>
      <w:r>
        <w:rPr>
          <w:rFonts w:eastAsia="Batang"/>
          <w:sz w:val="20"/>
          <w:szCs w:val="20"/>
          <w:lang w:val="en-GB" w:eastAsia="ko-KR"/>
        </w:rPr>
        <w:t>, St. Peter-</w:t>
      </w:r>
      <w:proofErr w:type="spellStart"/>
      <w:r>
        <w:rPr>
          <w:rFonts w:eastAsia="Batang"/>
          <w:sz w:val="20"/>
          <w:szCs w:val="20"/>
          <w:lang w:val="en-GB" w:eastAsia="ko-KR"/>
        </w:rPr>
        <w:t>Ording</w:t>
      </w:r>
      <w:proofErr w:type="spellEnd"/>
      <w:r>
        <w:rPr>
          <w:rFonts w:eastAsia="Batang"/>
          <w:sz w:val="20"/>
          <w:szCs w:val="20"/>
          <w:lang w:val="en-GB" w:eastAsia="ko-KR"/>
        </w:rPr>
        <w:t xml:space="preserve">, Tönning to </w:t>
      </w:r>
      <w:proofErr w:type="spellStart"/>
      <w:r>
        <w:rPr>
          <w:rFonts w:eastAsia="Batang"/>
          <w:sz w:val="20"/>
          <w:szCs w:val="20"/>
          <w:lang w:val="en-GB" w:eastAsia="ko-KR"/>
        </w:rPr>
        <w:t>Meldorf</w:t>
      </w:r>
      <w:proofErr w:type="spellEnd"/>
      <w:r>
        <w:rPr>
          <w:rFonts w:eastAsia="Batang"/>
          <w:sz w:val="20"/>
          <w:szCs w:val="20"/>
          <w:lang w:val="en-GB" w:eastAsia="ko-KR"/>
        </w:rPr>
        <w:t xml:space="preserve"> and </w:t>
      </w:r>
      <w:proofErr w:type="spellStart"/>
      <w:r>
        <w:rPr>
          <w:rFonts w:eastAsia="Batang"/>
          <w:sz w:val="20"/>
          <w:szCs w:val="20"/>
          <w:lang w:val="en-GB" w:eastAsia="ko-KR"/>
        </w:rPr>
        <w:t>Büsum</w:t>
      </w:r>
      <w:proofErr w:type="spellEnd"/>
      <w:r>
        <w:rPr>
          <w:rFonts w:eastAsia="Batang"/>
          <w:sz w:val="20"/>
          <w:szCs w:val="20"/>
          <w:lang w:val="en-GB" w:eastAsia="ko-KR"/>
        </w:rPr>
        <w:t>. On 27 June the group will cross over to Cuxhaven and be met by a group of volunteers (FÖJ) from Hamburg</w:t>
      </w:r>
      <w:r w:rsidR="005773D0">
        <w:rPr>
          <w:rFonts w:eastAsia="Batang"/>
          <w:sz w:val="20"/>
          <w:szCs w:val="20"/>
          <w:lang w:val="en-GB" w:eastAsia="ko-KR"/>
        </w:rPr>
        <w:t xml:space="preserve">. The three German National Parks will hold a joint event on that day in Cuxhaven. Via </w:t>
      </w:r>
      <w:proofErr w:type="spellStart"/>
      <w:r w:rsidR="005773D0">
        <w:rPr>
          <w:rFonts w:eastAsia="Batang"/>
          <w:sz w:val="20"/>
          <w:szCs w:val="20"/>
          <w:lang w:val="en-GB" w:eastAsia="ko-KR"/>
        </w:rPr>
        <w:t>Butjadingen</w:t>
      </w:r>
      <w:proofErr w:type="spellEnd"/>
      <w:r w:rsidR="005773D0">
        <w:rPr>
          <w:rFonts w:eastAsia="Batang"/>
          <w:sz w:val="20"/>
          <w:szCs w:val="20"/>
          <w:lang w:val="en-GB" w:eastAsia="ko-KR"/>
        </w:rPr>
        <w:t xml:space="preserve"> and </w:t>
      </w:r>
      <w:proofErr w:type="spellStart"/>
      <w:r w:rsidR="005773D0">
        <w:rPr>
          <w:rFonts w:eastAsia="Batang"/>
          <w:sz w:val="20"/>
          <w:szCs w:val="20"/>
          <w:lang w:val="en-GB" w:eastAsia="ko-KR"/>
        </w:rPr>
        <w:t>Dangast</w:t>
      </w:r>
      <w:proofErr w:type="spellEnd"/>
      <w:r w:rsidR="005773D0">
        <w:rPr>
          <w:rFonts w:eastAsia="Batang"/>
          <w:sz w:val="20"/>
          <w:szCs w:val="20"/>
          <w:lang w:val="en-GB" w:eastAsia="ko-KR"/>
        </w:rPr>
        <w:t xml:space="preserve"> the group will arrive in Sande/Wilhelmshaven on 30 June. </w:t>
      </w:r>
    </w:p>
    <w:p w14:paraId="690DAB55" w14:textId="5256A5BA" w:rsidR="001E38E1" w:rsidRPr="00847F4D" w:rsidRDefault="005773D0" w:rsidP="001E38E1">
      <w:pPr>
        <w:spacing w:after="200" w:line="276" w:lineRule="auto"/>
        <w:rPr>
          <w:rFonts w:eastAsia="Batang"/>
          <w:sz w:val="20"/>
          <w:szCs w:val="20"/>
          <w:lang w:val="en-GB" w:eastAsia="ko-KR"/>
        </w:rPr>
      </w:pPr>
      <w:r>
        <w:rPr>
          <w:rFonts w:eastAsia="Batang"/>
          <w:sz w:val="20"/>
          <w:szCs w:val="20"/>
          <w:lang w:val="en-GB" w:eastAsia="ko-KR"/>
        </w:rPr>
        <w:t xml:space="preserve">The West route starts on </w:t>
      </w:r>
      <w:proofErr w:type="spellStart"/>
      <w:r>
        <w:rPr>
          <w:rFonts w:eastAsia="Batang"/>
          <w:sz w:val="20"/>
          <w:szCs w:val="20"/>
          <w:lang w:val="en-GB" w:eastAsia="ko-KR"/>
        </w:rPr>
        <w:t>Vlieland</w:t>
      </w:r>
      <w:proofErr w:type="spellEnd"/>
      <w:r>
        <w:rPr>
          <w:rFonts w:eastAsia="Batang"/>
          <w:sz w:val="20"/>
          <w:szCs w:val="20"/>
          <w:lang w:val="en-GB" w:eastAsia="ko-KR"/>
        </w:rPr>
        <w:t xml:space="preserve">, Netherlands, on 20 June and will lead via Texel to the Dutch mainland. On 26 June the group will cross the border at </w:t>
      </w:r>
      <w:proofErr w:type="spellStart"/>
      <w:r>
        <w:rPr>
          <w:rFonts w:eastAsia="Batang"/>
          <w:sz w:val="20"/>
          <w:szCs w:val="20"/>
          <w:lang w:val="en-GB" w:eastAsia="ko-KR"/>
        </w:rPr>
        <w:t>Nieuwe</w:t>
      </w:r>
      <w:proofErr w:type="spellEnd"/>
      <w:r>
        <w:rPr>
          <w:rFonts w:eastAsia="Batang"/>
          <w:sz w:val="20"/>
          <w:szCs w:val="20"/>
          <w:lang w:val="en-GB" w:eastAsia="ko-KR"/>
        </w:rPr>
        <w:t xml:space="preserve"> </w:t>
      </w:r>
      <w:proofErr w:type="spellStart"/>
      <w:r>
        <w:rPr>
          <w:rFonts w:eastAsia="Batang"/>
          <w:sz w:val="20"/>
          <w:szCs w:val="20"/>
          <w:lang w:val="en-GB" w:eastAsia="ko-KR"/>
        </w:rPr>
        <w:t>Statenzijl</w:t>
      </w:r>
      <w:proofErr w:type="spellEnd"/>
      <w:r>
        <w:rPr>
          <w:rFonts w:eastAsia="Batang"/>
          <w:sz w:val="20"/>
          <w:szCs w:val="20"/>
          <w:lang w:val="en-GB" w:eastAsia="ko-KR"/>
        </w:rPr>
        <w:t>. After stops along the East Frisian coast the group will meet the North group in Sande to cycle together to the finish line in Wilhelmshaven on 30 June.</w:t>
      </w:r>
    </w:p>
    <w:p w14:paraId="69781385" w14:textId="77777777" w:rsidR="00C76A0E" w:rsidRDefault="00C76A0E" w:rsidP="001E38E1">
      <w:pPr>
        <w:spacing w:after="200" w:line="276" w:lineRule="auto"/>
        <w:rPr>
          <w:rFonts w:eastAsia="Batang"/>
          <w:sz w:val="20"/>
          <w:szCs w:val="20"/>
          <w:lang w:val="en-GB" w:eastAsia="ko-KR"/>
        </w:rPr>
      </w:pPr>
    </w:p>
    <w:p w14:paraId="0EE298E5" w14:textId="506D3B3D" w:rsidR="00290D07" w:rsidRPr="00685257" w:rsidRDefault="00C76A0E" w:rsidP="00685257">
      <w:pPr>
        <w:spacing w:after="200" w:line="276" w:lineRule="auto"/>
        <w:rPr>
          <w:rFonts w:asciiTheme="majorHAnsi" w:eastAsia="Batang" w:hAnsiTheme="majorHAnsi" w:cstheme="majorHAnsi"/>
          <w:b/>
          <w:color w:val="0078B6" w:themeColor="accent2"/>
          <w:lang w:val="en-GB" w:eastAsia="ko-KR"/>
        </w:rPr>
      </w:pPr>
      <w:r>
        <w:rPr>
          <w:rFonts w:asciiTheme="majorHAnsi" w:eastAsia="Batang" w:hAnsiTheme="majorHAnsi" w:cstheme="majorHAnsi"/>
          <w:b/>
          <w:color w:val="0078B6" w:themeColor="accent2"/>
          <w:lang w:val="en-GB" w:eastAsia="ko-KR"/>
        </w:rPr>
        <w:t>Wadden Sea Experience Market</w:t>
      </w:r>
    </w:p>
    <w:p w14:paraId="6DA2820D" w14:textId="7F671D7E" w:rsidR="00C76A0E" w:rsidRDefault="00C76A0E" w:rsidP="00C76A0E">
      <w:pPr>
        <w:spacing w:after="200" w:line="276" w:lineRule="auto"/>
        <w:rPr>
          <w:rFonts w:eastAsia="Batang"/>
          <w:sz w:val="20"/>
          <w:szCs w:val="20"/>
          <w:lang w:val="en-GB" w:eastAsia="ko-KR"/>
        </w:rPr>
      </w:pPr>
      <w:r>
        <w:rPr>
          <w:rFonts w:eastAsia="Batang"/>
          <w:sz w:val="20"/>
          <w:szCs w:val="20"/>
          <w:lang w:val="en-GB" w:eastAsia="ko-KR"/>
        </w:rPr>
        <w:t xml:space="preserve">This is the final event of the tour in Wilhelmshaven on 30 June. On the </w:t>
      </w:r>
      <w:proofErr w:type="spellStart"/>
      <w:r>
        <w:rPr>
          <w:rFonts w:eastAsia="Batang"/>
          <w:sz w:val="20"/>
          <w:szCs w:val="20"/>
          <w:lang w:val="en-GB" w:eastAsia="ko-KR"/>
        </w:rPr>
        <w:t>Südstrand</w:t>
      </w:r>
      <w:proofErr w:type="spellEnd"/>
      <w:r>
        <w:rPr>
          <w:rFonts w:eastAsia="Batang"/>
          <w:sz w:val="20"/>
          <w:szCs w:val="20"/>
          <w:lang w:val="en-GB" w:eastAsia="ko-KR"/>
        </w:rPr>
        <w:t xml:space="preserve"> Promenade</w:t>
      </w:r>
      <w:r w:rsidR="00D57848">
        <w:rPr>
          <w:rFonts w:eastAsia="Batang"/>
          <w:sz w:val="20"/>
          <w:szCs w:val="20"/>
          <w:lang w:val="en-GB" w:eastAsia="ko-KR"/>
        </w:rPr>
        <w:t xml:space="preserve"> will be a market with stakeholder representation in form of information and fun fair stalls as well as food &amp; vendor stalls for Wadden Sea products. Musical entertainment is planned in form of walking acts and by local artists. </w:t>
      </w:r>
      <w:r>
        <w:rPr>
          <w:rFonts w:eastAsia="Batang"/>
          <w:sz w:val="20"/>
          <w:szCs w:val="20"/>
          <w:lang w:val="en-GB" w:eastAsia="ko-KR"/>
        </w:rPr>
        <w:t xml:space="preserve">Registration deadline for stakeholder participation in </w:t>
      </w:r>
      <w:r w:rsidR="00A41D90">
        <w:rPr>
          <w:rFonts w:eastAsia="Batang"/>
          <w:sz w:val="20"/>
          <w:szCs w:val="20"/>
          <w:lang w:val="en-GB" w:eastAsia="ko-KR"/>
        </w:rPr>
        <w:t xml:space="preserve">the </w:t>
      </w:r>
      <w:r>
        <w:rPr>
          <w:rFonts w:eastAsia="Batang"/>
          <w:sz w:val="20"/>
          <w:szCs w:val="20"/>
          <w:lang w:val="en-GB" w:eastAsia="ko-KR"/>
        </w:rPr>
        <w:t>market: 1 April 2019.</w:t>
      </w:r>
      <w:r w:rsidR="00D57848">
        <w:rPr>
          <w:rFonts w:eastAsia="Batang"/>
          <w:sz w:val="20"/>
          <w:szCs w:val="20"/>
          <w:lang w:val="en-GB" w:eastAsia="ko-KR"/>
        </w:rPr>
        <w:t xml:space="preserve"> A call for participation will be sent out by CWSS and distributed via the members of the anniversary coordination team at the end of February. </w:t>
      </w:r>
    </w:p>
    <w:p w14:paraId="290EA487" w14:textId="2E901983" w:rsidR="00D57848" w:rsidRDefault="00D57848" w:rsidP="00C76A0E">
      <w:pPr>
        <w:spacing w:after="200" w:line="276" w:lineRule="auto"/>
        <w:rPr>
          <w:rFonts w:eastAsia="Batang"/>
          <w:sz w:val="20"/>
          <w:szCs w:val="20"/>
          <w:lang w:val="en-GB" w:eastAsia="ko-KR"/>
        </w:rPr>
      </w:pPr>
      <w:r>
        <w:rPr>
          <w:rFonts w:eastAsia="Batang"/>
          <w:sz w:val="20"/>
          <w:szCs w:val="20"/>
          <w:lang w:val="en-GB" w:eastAsia="ko-KR"/>
        </w:rPr>
        <w:t xml:space="preserve">Parallel to the market there will be an open-door day at the WSWH </w:t>
      </w:r>
      <w:r w:rsidR="00A41D90">
        <w:rPr>
          <w:rFonts w:eastAsia="Batang"/>
          <w:sz w:val="20"/>
          <w:szCs w:val="20"/>
          <w:lang w:val="en-GB" w:eastAsia="ko-KR"/>
        </w:rPr>
        <w:t xml:space="preserve">Visitor </w:t>
      </w:r>
      <w:proofErr w:type="spellStart"/>
      <w:r w:rsidR="00A41D90">
        <w:rPr>
          <w:rFonts w:eastAsia="Batang"/>
          <w:sz w:val="20"/>
          <w:szCs w:val="20"/>
          <w:lang w:val="en-GB" w:eastAsia="ko-KR"/>
        </w:rPr>
        <w:t>C</w:t>
      </w:r>
      <w:r>
        <w:rPr>
          <w:rFonts w:eastAsia="Batang"/>
          <w:sz w:val="20"/>
          <w:szCs w:val="20"/>
          <w:lang w:val="en-GB" w:eastAsia="ko-KR"/>
        </w:rPr>
        <w:t>enter</w:t>
      </w:r>
      <w:proofErr w:type="spellEnd"/>
      <w:r>
        <w:rPr>
          <w:rFonts w:eastAsia="Batang"/>
          <w:sz w:val="20"/>
          <w:szCs w:val="20"/>
          <w:lang w:val="en-GB" w:eastAsia="ko-KR"/>
        </w:rPr>
        <w:t xml:space="preserve"> with indoor activities as well as a mini-symposium (14-17:30). </w:t>
      </w:r>
      <w:r w:rsidRPr="006153F0">
        <w:rPr>
          <w:rFonts w:eastAsia="Batang"/>
          <w:color w:val="0078B6" w:themeColor="accent2"/>
          <w:sz w:val="20"/>
          <w:szCs w:val="20"/>
          <w:lang w:val="en-GB" w:eastAsia="ko-KR"/>
        </w:rPr>
        <w:t>This symposium will include expert talks, particularly on the topics of sustainable growth (</w:t>
      </w:r>
      <w:proofErr w:type="spellStart"/>
      <w:r w:rsidRPr="006153F0">
        <w:rPr>
          <w:rFonts w:eastAsia="Batang"/>
          <w:color w:val="0078B6" w:themeColor="accent2"/>
          <w:sz w:val="20"/>
          <w:szCs w:val="20"/>
          <w:lang w:val="en-GB" w:eastAsia="ko-KR"/>
        </w:rPr>
        <w:t>Prowad</w:t>
      </w:r>
      <w:proofErr w:type="spellEnd"/>
      <w:r w:rsidRPr="006153F0">
        <w:rPr>
          <w:rFonts w:eastAsia="Batang"/>
          <w:color w:val="0078B6" w:themeColor="accent2"/>
          <w:sz w:val="20"/>
          <w:szCs w:val="20"/>
          <w:lang w:val="en-GB" w:eastAsia="ko-KR"/>
        </w:rPr>
        <w:t xml:space="preserve"> Link) and partnership (Partnership Hub). </w:t>
      </w:r>
      <w:r>
        <w:rPr>
          <w:rFonts w:eastAsia="Batang"/>
          <w:sz w:val="20"/>
          <w:szCs w:val="20"/>
          <w:lang w:val="en-GB" w:eastAsia="ko-KR"/>
        </w:rPr>
        <w:t xml:space="preserve">While the market and </w:t>
      </w:r>
      <w:r w:rsidR="00A41D90">
        <w:rPr>
          <w:rFonts w:eastAsia="Batang"/>
          <w:sz w:val="20"/>
          <w:szCs w:val="20"/>
          <w:lang w:val="en-GB" w:eastAsia="ko-KR"/>
        </w:rPr>
        <w:t>V</w:t>
      </w:r>
      <w:r>
        <w:rPr>
          <w:rFonts w:eastAsia="Batang"/>
          <w:sz w:val="20"/>
          <w:szCs w:val="20"/>
          <w:lang w:val="en-GB" w:eastAsia="ko-KR"/>
        </w:rPr>
        <w:t xml:space="preserve">isitor </w:t>
      </w:r>
      <w:proofErr w:type="spellStart"/>
      <w:r w:rsidR="00A41D90">
        <w:rPr>
          <w:rFonts w:eastAsia="Batang"/>
          <w:sz w:val="20"/>
          <w:szCs w:val="20"/>
          <w:lang w:val="en-GB" w:eastAsia="ko-KR"/>
        </w:rPr>
        <w:t>C</w:t>
      </w:r>
      <w:r>
        <w:rPr>
          <w:rFonts w:eastAsia="Batang"/>
          <w:sz w:val="20"/>
          <w:szCs w:val="20"/>
          <w:lang w:val="en-GB" w:eastAsia="ko-KR"/>
        </w:rPr>
        <w:t>enter</w:t>
      </w:r>
      <w:proofErr w:type="spellEnd"/>
      <w:r>
        <w:rPr>
          <w:rFonts w:eastAsia="Batang"/>
          <w:sz w:val="20"/>
          <w:szCs w:val="20"/>
          <w:lang w:val="en-GB" w:eastAsia="ko-KR"/>
        </w:rPr>
        <w:t xml:space="preserve"> activities are primarily directed at the general public, the expert talks are intended for the Wadden Sea community (TWSC and partners) and open to the interested public.</w:t>
      </w:r>
    </w:p>
    <w:p w14:paraId="5BA32910" w14:textId="08031904" w:rsidR="00D57848" w:rsidRDefault="00C76A0E" w:rsidP="00C76A0E">
      <w:pPr>
        <w:spacing w:after="200" w:line="276" w:lineRule="auto"/>
        <w:rPr>
          <w:rFonts w:eastAsia="Batang"/>
          <w:sz w:val="20"/>
          <w:szCs w:val="20"/>
          <w:lang w:val="en-GB" w:eastAsia="ko-KR"/>
        </w:rPr>
      </w:pPr>
      <w:r w:rsidRPr="00C76A0E">
        <w:rPr>
          <w:rFonts w:eastAsia="Batang"/>
          <w:color w:val="0078B6" w:themeColor="accent2"/>
          <w:sz w:val="20"/>
          <w:szCs w:val="20"/>
          <w:lang w:val="en-GB" w:eastAsia="ko-KR"/>
        </w:rPr>
        <w:t>Olaf Lies (Minister</w:t>
      </w:r>
      <w:r w:rsidR="00A41D90">
        <w:rPr>
          <w:rFonts w:eastAsia="Batang"/>
          <w:color w:val="0078B6" w:themeColor="accent2"/>
          <w:sz w:val="20"/>
          <w:szCs w:val="20"/>
          <w:lang w:val="en-GB" w:eastAsia="ko-KR"/>
        </w:rPr>
        <w:t xml:space="preserve"> </w:t>
      </w:r>
      <w:r w:rsidR="00A41D90" w:rsidRPr="00C76A0E">
        <w:rPr>
          <w:rFonts w:eastAsia="Batang"/>
          <w:sz w:val="20"/>
          <w:szCs w:val="20"/>
          <w:lang w:val="en-GB" w:eastAsia="ko-KR"/>
        </w:rPr>
        <w:t>of the Environment, Energy and Climate Protection</w:t>
      </w:r>
      <w:r w:rsidR="00A41D90">
        <w:rPr>
          <w:rFonts w:eastAsia="Batang"/>
          <w:color w:val="0078B6" w:themeColor="accent2"/>
          <w:sz w:val="20"/>
          <w:szCs w:val="20"/>
          <w:lang w:val="en-GB" w:eastAsia="ko-KR"/>
        </w:rPr>
        <w:t>,</w:t>
      </w:r>
      <w:r w:rsidRPr="00C76A0E">
        <w:rPr>
          <w:rFonts w:eastAsia="Batang"/>
          <w:color w:val="0078B6" w:themeColor="accent2"/>
          <w:sz w:val="20"/>
          <w:szCs w:val="20"/>
          <w:lang w:val="en-GB" w:eastAsia="ko-KR"/>
        </w:rPr>
        <w:t xml:space="preserve"> Lower Saxony) is confirmed as event patron</w:t>
      </w:r>
      <w:r w:rsidRPr="00C76A0E">
        <w:rPr>
          <w:rFonts w:eastAsia="Batang"/>
          <w:sz w:val="20"/>
          <w:szCs w:val="20"/>
          <w:lang w:val="en-GB" w:eastAsia="ko-KR"/>
        </w:rPr>
        <w:t>, but can only be present until 13:00. A programme for high-profile politicians (see below) is intended for that</w:t>
      </w:r>
      <w:r>
        <w:rPr>
          <w:rFonts w:eastAsia="Batang"/>
          <w:sz w:val="20"/>
          <w:szCs w:val="20"/>
          <w:lang w:val="en-GB" w:eastAsia="ko-KR"/>
        </w:rPr>
        <w:t xml:space="preserve"> period (10-13:00) and arranged in cooperation </w:t>
      </w:r>
      <w:r w:rsidRPr="00C76A0E">
        <w:rPr>
          <w:rFonts w:eastAsia="Batang"/>
          <w:sz w:val="20"/>
          <w:szCs w:val="20"/>
          <w:lang w:val="en-GB" w:eastAsia="ko-KR"/>
        </w:rPr>
        <w:t xml:space="preserve">with the </w:t>
      </w:r>
      <w:r>
        <w:rPr>
          <w:rFonts w:eastAsia="Batang"/>
          <w:sz w:val="20"/>
          <w:szCs w:val="20"/>
          <w:lang w:val="en-GB" w:eastAsia="ko-KR"/>
        </w:rPr>
        <w:t>Lower Saxon</w:t>
      </w:r>
      <w:r w:rsidRPr="00C76A0E">
        <w:rPr>
          <w:rFonts w:eastAsia="Batang"/>
          <w:sz w:val="20"/>
          <w:szCs w:val="20"/>
          <w:lang w:val="en-GB" w:eastAsia="ko-KR"/>
        </w:rPr>
        <w:t xml:space="preserve"> Ministry of the Environment, Energy and Climate Protection. </w:t>
      </w:r>
    </w:p>
    <w:p w14:paraId="32670C78" w14:textId="77777777" w:rsidR="00D57848" w:rsidRPr="00C76A0E" w:rsidRDefault="00D57848" w:rsidP="00C76A0E">
      <w:pPr>
        <w:spacing w:after="200" w:line="276" w:lineRule="auto"/>
        <w:rPr>
          <w:rFonts w:eastAsia="Batang"/>
          <w:sz w:val="20"/>
          <w:szCs w:val="20"/>
          <w:lang w:val="en-GB" w:eastAsia="ko-KR"/>
        </w:rPr>
      </w:pPr>
    </w:p>
    <w:p w14:paraId="33226FC4" w14:textId="77777777" w:rsidR="00C76A0E" w:rsidRPr="00C76A0E" w:rsidRDefault="00C76A0E" w:rsidP="00C76A0E">
      <w:pPr>
        <w:spacing w:after="200" w:line="276" w:lineRule="auto"/>
        <w:rPr>
          <w:rFonts w:eastAsia="Batang"/>
          <w:b/>
          <w:sz w:val="20"/>
          <w:szCs w:val="20"/>
          <w:lang w:val="en-GB" w:eastAsia="ko-KR"/>
        </w:rPr>
      </w:pPr>
      <w:r w:rsidRPr="00C76A0E">
        <w:rPr>
          <w:rFonts w:eastAsia="Batang"/>
          <w:b/>
          <w:sz w:val="20"/>
          <w:szCs w:val="20"/>
          <w:lang w:val="en-GB" w:eastAsia="ko-KR"/>
        </w:rPr>
        <w:t>General Schedule 30 June</w:t>
      </w:r>
    </w:p>
    <w:p w14:paraId="4B268AFE" w14:textId="46EEBEDD" w:rsidR="00C76A0E" w:rsidRPr="00C76A0E" w:rsidRDefault="00C76A0E" w:rsidP="00C76A0E">
      <w:pPr>
        <w:numPr>
          <w:ilvl w:val="0"/>
          <w:numId w:val="11"/>
        </w:numPr>
        <w:spacing w:after="200" w:line="276" w:lineRule="auto"/>
        <w:contextualSpacing/>
        <w:rPr>
          <w:rFonts w:eastAsia="Batang"/>
          <w:sz w:val="20"/>
          <w:szCs w:val="20"/>
          <w:lang w:val="en-GB" w:eastAsia="ko-KR"/>
        </w:rPr>
      </w:pPr>
      <w:r w:rsidRPr="00C76A0E">
        <w:rPr>
          <w:rFonts w:eastAsia="Batang"/>
          <w:sz w:val="20"/>
          <w:szCs w:val="20"/>
          <w:lang w:val="en-GB" w:eastAsia="ko-KR"/>
        </w:rPr>
        <w:t xml:space="preserve">10-11:00 Religious service </w:t>
      </w:r>
      <w:r>
        <w:rPr>
          <w:rFonts w:eastAsia="Batang"/>
          <w:sz w:val="20"/>
          <w:szCs w:val="20"/>
          <w:lang w:val="en-GB" w:eastAsia="ko-KR"/>
        </w:rPr>
        <w:t>(requested by L</w:t>
      </w:r>
      <w:r w:rsidR="00A41D90">
        <w:rPr>
          <w:rFonts w:eastAsia="Batang"/>
          <w:sz w:val="20"/>
          <w:szCs w:val="20"/>
          <w:lang w:val="en-GB" w:eastAsia="ko-KR"/>
        </w:rPr>
        <w:t xml:space="preserve">ower </w:t>
      </w:r>
      <w:r>
        <w:rPr>
          <w:rFonts w:eastAsia="Batang"/>
          <w:sz w:val="20"/>
          <w:szCs w:val="20"/>
          <w:lang w:val="en-GB" w:eastAsia="ko-KR"/>
        </w:rPr>
        <w:t>S</w:t>
      </w:r>
      <w:r w:rsidR="00A41D90">
        <w:rPr>
          <w:rFonts w:eastAsia="Batang"/>
          <w:sz w:val="20"/>
          <w:szCs w:val="20"/>
          <w:lang w:val="en-GB" w:eastAsia="ko-KR"/>
        </w:rPr>
        <w:t>axony</w:t>
      </w:r>
      <w:r>
        <w:rPr>
          <w:rFonts w:eastAsia="Batang"/>
          <w:sz w:val="20"/>
          <w:szCs w:val="20"/>
          <w:lang w:val="en-GB" w:eastAsia="ko-KR"/>
        </w:rPr>
        <w:t>)</w:t>
      </w:r>
    </w:p>
    <w:p w14:paraId="20AF157B" w14:textId="77777777" w:rsidR="00C76A0E" w:rsidRPr="00C76A0E" w:rsidRDefault="00C76A0E" w:rsidP="00C76A0E">
      <w:pPr>
        <w:numPr>
          <w:ilvl w:val="0"/>
          <w:numId w:val="11"/>
        </w:numPr>
        <w:spacing w:after="200" w:line="276" w:lineRule="auto"/>
        <w:contextualSpacing/>
        <w:rPr>
          <w:rFonts w:eastAsia="Batang"/>
          <w:sz w:val="20"/>
          <w:szCs w:val="20"/>
          <w:lang w:val="en-GB" w:eastAsia="ko-KR"/>
        </w:rPr>
      </w:pPr>
      <w:r w:rsidRPr="00C76A0E">
        <w:rPr>
          <w:rFonts w:eastAsia="Batang"/>
          <w:sz w:val="20"/>
          <w:szCs w:val="20"/>
          <w:lang w:val="en-GB" w:eastAsia="ko-KR"/>
        </w:rPr>
        <w:t xml:space="preserve">11-18:00 experience market &amp; open day at WSWH visitor </w:t>
      </w:r>
      <w:proofErr w:type="spellStart"/>
      <w:r w:rsidRPr="00C76A0E">
        <w:rPr>
          <w:rFonts w:eastAsia="Batang"/>
          <w:sz w:val="20"/>
          <w:szCs w:val="20"/>
          <w:lang w:val="en-GB" w:eastAsia="ko-KR"/>
        </w:rPr>
        <w:t>center</w:t>
      </w:r>
      <w:proofErr w:type="spellEnd"/>
    </w:p>
    <w:p w14:paraId="77D7D60A" w14:textId="77777777" w:rsidR="00C76A0E" w:rsidRPr="00C76A0E" w:rsidRDefault="00C76A0E" w:rsidP="00C76A0E">
      <w:pPr>
        <w:numPr>
          <w:ilvl w:val="0"/>
          <w:numId w:val="11"/>
        </w:numPr>
        <w:spacing w:after="200" w:line="276" w:lineRule="auto"/>
        <w:contextualSpacing/>
        <w:rPr>
          <w:rFonts w:eastAsia="Batang"/>
          <w:sz w:val="20"/>
          <w:szCs w:val="20"/>
          <w:lang w:val="en-GB" w:eastAsia="ko-KR"/>
        </w:rPr>
      </w:pPr>
      <w:r w:rsidRPr="00C76A0E">
        <w:rPr>
          <w:rFonts w:eastAsia="Batang"/>
          <w:sz w:val="20"/>
          <w:szCs w:val="20"/>
          <w:lang w:val="en-GB" w:eastAsia="ko-KR"/>
        </w:rPr>
        <w:t>12:30-13:00 Arrival cyclists</w:t>
      </w:r>
    </w:p>
    <w:p w14:paraId="2E3B2CFA" w14:textId="581C4175" w:rsidR="00C76A0E" w:rsidRPr="00C76A0E" w:rsidRDefault="00C76A0E" w:rsidP="00C76A0E">
      <w:pPr>
        <w:numPr>
          <w:ilvl w:val="0"/>
          <w:numId w:val="11"/>
        </w:numPr>
        <w:spacing w:after="200" w:line="276" w:lineRule="auto"/>
        <w:contextualSpacing/>
        <w:rPr>
          <w:rFonts w:eastAsia="Batang"/>
          <w:color w:val="0078B6" w:themeColor="accent2"/>
          <w:sz w:val="20"/>
          <w:szCs w:val="20"/>
          <w:lang w:val="en-GB" w:eastAsia="ko-KR"/>
        </w:rPr>
      </w:pPr>
      <w:r w:rsidRPr="00C76A0E">
        <w:rPr>
          <w:rFonts w:eastAsia="Batang"/>
          <w:color w:val="0078B6" w:themeColor="accent2"/>
          <w:sz w:val="20"/>
          <w:szCs w:val="20"/>
          <w:lang w:val="en-GB" w:eastAsia="ko-KR"/>
        </w:rPr>
        <w:t>14-17:30 Expert talks on linking sustainable growth and nature conservation</w:t>
      </w:r>
    </w:p>
    <w:p w14:paraId="2F3949AA" w14:textId="77777777" w:rsidR="00C76A0E" w:rsidRPr="00C76A0E" w:rsidRDefault="00C76A0E" w:rsidP="00C76A0E">
      <w:pPr>
        <w:numPr>
          <w:ilvl w:val="0"/>
          <w:numId w:val="11"/>
        </w:numPr>
        <w:spacing w:after="200" w:line="276" w:lineRule="auto"/>
        <w:ind w:left="714" w:hanging="357"/>
        <w:rPr>
          <w:rFonts w:eastAsia="Batang"/>
          <w:sz w:val="20"/>
          <w:szCs w:val="20"/>
          <w:lang w:val="en-GB" w:eastAsia="ko-KR"/>
        </w:rPr>
      </w:pPr>
      <w:r w:rsidRPr="00C76A0E">
        <w:rPr>
          <w:rFonts w:eastAsia="Batang"/>
          <w:sz w:val="20"/>
          <w:szCs w:val="20"/>
          <w:lang w:val="en-GB" w:eastAsia="ko-KR"/>
        </w:rPr>
        <w:t xml:space="preserve">18:00 possible screening of </w:t>
      </w:r>
      <w:proofErr w:type="spellStart"/>
      <w:r w:rsidRPr="00C76A0E">
        <w:rPr>
          <w:rFonts w:eastAsia="Batang"/>
          <w:sz w:val="20"/>
          <w:szCs w:val="20"/>
          <w:lang w:val="en-GB" w:eastAsia="ko-KR"/>
        </w:rPr>
        <w:t>Wadfilm</w:t>
      </w:r>
      <w:proofErr w:type="spellEnd"/>
      <w:r w:rsidRPr="00C76A0E">
        <w:rPr>
          <w:rFonts w:eastAsia="Batang"/>
          <w:sz w:val="20"/>
          <w:szCs w:val="20"/>
          <w:lang w:val="en-GB" w:eastAsia="ko-KR"/>
        </w:rPr>
        <w:t xml:space="preserve"> (to be confirmed)</w:t>
      </w:r>
    </w:p>
    <w:p w14:paraId="43CBC63D" w14:textId="77777777" w:rsidR="00C76A0E" w:rsidRPr="00C76A0E" w:rsidRDefault="00C76A0E" w:rsidP="00C76A0E">
      <w:pPr>
        <w:spacing w:after="200" w:line="276" w:lineRule="auto"/>
        <w:rPr>
          <w:rFonts w:eastAsia="Batang"/>
          <w:b/>
          <w:sz w:val="20"/>
          <w:szCs w:val="20"/>
          <w:lang w:val="en-GB" w:eastAsia="ko-KR"/>
        </w:rPr>
      </w:pPr>
      <w:r w:rsidRPr="00C76A0E">
        <w:rPr>
          <w:rFonts w:eastAsia="Batang"/>
          <w:b/>
          <w:color w:val="0078B6" w:themeColor="accent2"/>
          <w:sz w:val="20"/>
          <w:szCs w:val="20"/>
          <w:lang w:val="en-GB" w:eastAsia="ko-KR"/>
        </w:rPr>
        <w:lastRenderedPageBreak/>
        <w:t xml:space="preserve">High-profile politicians’ schedule 30 June </w:t>
      </w:r>
      <w:r w:rsidRPr="00C76A0E">
        <w:rPr>
          <w:rFonts w:eastAsia="Batang"/>
          <w:sz w:val="20"/>
          <w:szCs w:val="20"/>
          <w:lang w:val="en-GB" w:eastAsia="ko-KR"/>
        </w:rPr>
        <w:t>(headed by Minister Lies)</w:t>
      </w:r>
    </w:p>
    <w:p w14:paraId="7B80F6EF" w14:textId="251D568E" w:rsidR="00C76A0E" w:rsidRPr="00C76A0E" w:rsidRDefault="00C76A0E" w:rsidP="00C76A0E">
      <w:pPr>
        <w:numPr>
          <w:ilvl w:val="0"/>
          <w:numId w:val="11"/>
        </w:numPr>
        <w:spacing w:after="200" w:line="276" w:lineRule="auto"/>
        <w:contextualSpacing/>
        <w:rPr>
          <w:rFonts w:eastAsia="Batang"/>
          <w:sz w:val="20"/>
          <w:szCs w:val="20"/>
          <w:lang w:val="en-GB" w:eastAsia="ko-KR"/>
        </w:rPr>
      </w:pPr>
      <w:r w:rsidRPr="00C76A0E">
        <w:rPr>
          <w:rFonts w:eastAsia="Batang"/>
          <w:sz w:val="20"/>
          <w:szCs w:val="20"/>
          <w:lang w:val="en-GB" w:eastAsia="ko-KR"/>
        </w:rPr>
        <w:t>10-11:00 Religious service</w:t>
      </w:r>
      <w:r>
        <w:rPr>
          <w:rFonts w:eastAsia="Batang"/>
          <w:sz w:val="20"/>
          <w:szCs w:val="20"/>
          <w:lang w:val="en-GB" w:eastAsia="ko-KR"/>
        </w:rPr>
        <w:t xml:space="preserve"> </w:t>
      </w:r>
    </w:p>
    <w:p w14:paraId="1D8E3ACB" w14:textId="77777777" w:rsidR="00C76A0E" w:rsidRPr="00C76A0E" w:rsidRDefault="00C76A0E" w:rsidP="00C76A0E">
      <w:pPr>
        <w:numPr>
          <w:ilvl w:val="0"/>
          <w:numId w:val="11"/>
        </w:numPr>
        <w:spacing w:after="200" w:line="276" w:lineRule="auto"/>
        <w:contextualSpacing/>
        <w:rPr>
          <w:rFonts w:eastAsia="Batang"/>
          <w:sz w:val="20"/>
          <w:szCs w:val="20"/>
          <w:lang w:val="en-GB" w:eastAsia="ko-KR"/>
        </w:rPr>
      </w:pPr>
      <w:r w:rsidRPr="00C76A0E">
        <w:rPr>
          <w:rFonts w:eastAsia="Batang"/>
          <w:sz w:val="20"/>
          <w:szCs w:val="20"/>
          <w:lang w:val="en-GB" w:eastAsia="ko-KR"/>
        </w:rPr>
        <w:t>11-11:45 Walk across market with meet-and-greets of stakeholders</w:t>
      </w:r>
    </w:p>
    <w:p w14:paraId="74723CE8" w14:textId="77777777" w:rsidR="00C76A0E" w:rsidRPr="00C76A0E" w:rsidRDefault="00C76A0E" w:rsidP="00C76A0E">
      <w:pPr>
        <w:numPr>
          <w:ilvl w:val="0"/>
          <w:numId w:val="11"/>
        </w:numPr>
        <w:spacing w:after="200" w:line="276" w:lineRule="auto"/>
        <w:contextualSpacing/>
        <w:rPr>
          <w:rFonts w:eastAsia="Batang"/>
          <w:sz w:val="20"/>
          <w:szCs w:val="20"/>
          <w:lang w:val="en-GB" w:eastAsia="ko-KR"/>
        </w:rPr>
      </w:pPr>
      <w:r w:rsidRPr="00C76A0E">
        <w:rPr>
          <w:rFonts w:eastAsia="Batang"/>
          <w:sz w:val="20"/>
          <w:szCs w:val="20"/>
          <w:lang w:val="en-GB" w:eastAsia="ko-KR"/>
        </w:rPr>
        <w:t>11:45-12:30 Closed luncheon with press</w:t>
      </w:r>
    </w:p>
    <w:p w14:paraId="5D979534" w14:textId="77777777" w:rsidR="00C76A0E" w:rsidRPr="00C76A0E" w:rsidRDefault="00C76A0E" w:rsidP="00C76A0E">
      <w:pPr>
        <w:numPr>
          <w:ilvl w:val="0"/>
          <w:numId w:val="11"/>
        </w:numPr>
        <w:spacing w:after="200" w:line="276" w:lineRule="auto"/>
        <w:contextualSpacing/>
        <w:rPr>
          <w:rFonts w:eastAsia="Batang"/>
          <w:sz w:val="20"/>
          <w:szCs w:val="20"/>
          <w:lang w:val="en-GB" w:eastAsia="ko-KR"/>
        </w:rPr>
      </w:pPr>
      <w:r w:rsidRPr="00C76A0E">
        <w:rPr>
          <w:rFonts w:eastAsia="Batang"/>
          <w:sz w:val="20"/>
          <w:szCs w:val="20"/>
          <w:lang w:val="en-GB" w:eastAsia="ko-KR"/>
        </w:rPr>
        <w:t xml:space="preserve">12:30-13:00 Welcoming on cyclists </w:t>
      </w:r>
    </w:p>
    <w:p w14:paraId="55FA5A0B" w14:textId="4434326F" w:rsidR="00C76A0E" w:rsidRPr="00C76A0E" w:rsidRDefault="00C76A0E" w:rsidP="00C76A0E">
      <w:pPr>
        <w:numPr>
          <w:ilvl w:val="0"/>
          <w:numId w:val="11"/>
        </w:numPr>
        <w:spacing w:after="200" w:line="276" w:lineRule="auto"/>
        <w:ind w:left="714" w:hanging="357"/>
        <w:rPr>
          <w:rFonts w:eastAsia="Batang"/>
          <w:sz w:val="20"/>
          <w:szCs w:val="20"/>
          <w:lang w:val="en-GB" w:eastAsia="ko-KR"/>
        </w:rPr>
      </w:pPr>
      <w:r w:rsidRPr="00C76A0E">
        <w:rPr>
          <w:rFonts w:eastAsia="Batang"/>
          <w:sz w:val="20"/>
          <w:szCs w:val="20"/>
          <w:lang w:val="en-GB" w:eastAsia="ko-KR"/>
        </w:rPr>
        <w:t>13:00 Departure Olaf Lies</w:t>
      </w:r>
      <w:r>
        <w:rPr>
          <w:rFonts w:eastAsia="Batang"/>
          <w:sz w:val="20"/>
          <w:szCs w:val="20"/>
          <w:lang w:val="en-GB" w:eastAsia="ko-KR"/>
        </w:rPr>
        <w:t>/ end of official politician’s programme</w:t>
      </w:r>
    </w:p>
    <w:p w14:paraId="6BDDC02C" w14:textId="77777777" w:rsidR="001E38E1" w:rsidRDefault="001E38E1" w:rsidP="001E38E1">
      <w:pPr>
        <w:spacing w:after="200" w:line="276" w:lineRule="auto"/>
        <w:rPr>
          <w:rFonts w:eastAsia="Batang"/>
          <w:sz w:val="20"/>
          <w:szCs w:val="20"/>
          <w:lang w:val="en-GB" w:eastAsia="ko-KR"/>
        </w:rPr>
      </w:pPr>
    </w:p>
    <w:p w14:paraId="352259E9" w14:textId="7B02E6CF" w:rsidR="001E38E1" w:rsidRPr="00685257" w:rsidRDefault="00290D07" w:rsidP="00685257">
      <w:pPr>
        <w:spacing w:after="200" w:line="276" w:lineRule="auto"/>
        <w:rPr>
          <w:rFonts w:asciiTheme="majorHAnsi" w:eastAsia="Batang" w:hAnsiTheme="majorHAnsi" w:cstheme="majorHAnsi"/>
          <w:b/>
          <w:color w:val="0078B6" w:themeColor="accent2"/>
          <w:lang w:val="en-GB" w:eastAsia="ko-KR"/>
        </w:rPr>
      </w:pPr>
      <w:r w:rsidRPr="00685257">
        <w:rPr>
          <w:rFonts w:asciiTheme="majorHAnsi" w:eastAsia="Batang" w:hAnsiTheme="majorHAnsi" w:cstheme="majorHAnsi"/>
          <w:b/>
          <w:color w:val="0078B6" w:themeColor="accent2"/>
          <w:lang w:val="en-GB" w:eastAsia="ko-KR"/>
        </w:rPr>
        <w:t>Media</w:t>
      </w:r>
    </w:p>
    <w:p w14:paraId="0855EEC1" w14:textId="220FEC3A" w:rsidR="00420DF3" w:rsidRDefault="006823ED" w:rsidP="001E38E1">
      <w:pPr>
        <w:spacing w:after="200" w:line="276" w:lineRule="auto"/>
        <w:rPr>
          <w:rFonts w:eastAsia="Batang"/>
          <w:sz w:val="20"/>
          <w:szCs w:val="20"/>
          <w:lang w:val="en-GB" w:eastAsia="ko-KR"/>
        </w:rPr>
      </w:pPr>
      <w:r>
        <w:rPr>
          <w:rFonts w:eastAsia="Batang"/>
          <w:sz w:val="20"/>
          <w:szCs w:val="20"/>
          <w:lang w:val="en-GB" w:eastAsia="ko-KR"/>
        </w:rPr>
        <w:t xml:space="preserve">Media contacts have been approached by members of the anniversary coordination team. A few mentions of the anniversary have already been achieved in local, regional and </w:t>
      </w:r>
      <w:proofErr w:type="spellStart"/>
      <w:r>
        <w:rPr>
          <w:rFonts w:eastAsia="Batang"/>
          <w:sz w:val="20"/>
          <w:szCs w:val="20"/>
          <w:lang w:val="en-GB" w:eastAsia="ko-KR"/>
        </w:rPr>
        <w:t>supraregional</w:t>
      </w:r>
      <w:proofErr w:type="spellEnd"/>
      <w:r>
        <w:rPr>
          <w:rFonts w:eastAsia="Batang"/>
          <w:sz w:val="20"/>
          <w:szCs w:val="20"/>
          <w:lang w:val="en-GB" w:eastAsia="ko-KR"/>
        </w:rPr>
        <w:t xml:space="preserve"> media. The most media interaction is planned for the bike tour weeks with daily interactions. </w:t>
      </w:r>
    </w:p>
    <w:p w14:paraId="57E62DCF" w14:textId="13A2DD9E" w:rsidR="006823ED" w:rsidRDefault="006823ED" w:rsidP="001E38E1">
      <w:pPr>
        <w:spacing w:after="200" w:line="276" w:lineRule="auto"/>
        <w:rPr>
          <w:rFonts w:eastAsia="Batang"/>
          <w:sz w:val="20"/>
          <w:szCs w:val="20"/>
          <w:lang w:val="en-GB" w:eastAsia="ko-KR"/>
        </w:rPr>
      </w:pPr>
      <w:r>
        <w:rPr>
          <w:rFonts w:eastAsia="Batang"/>
          <w:sz w:val="20"/>
          <w:szCs w:val="20"/>
          <w:lang w:val="en-GB" w:eastAsia="ko-KR"/>
        </w:rPr>
        <w:t xml:space="preserve">A social media plan has been set up by the TWSC’s social media experts in a workshop in January and will be implemented alongside the preparation and implementation of the campaign. The anniversary hashtag is </w:t>
      </w:r>
      <w:r w:rsidRPr="006823ED">
        <w:rPr>
          <w:rFonts w:eastAsia="Batang"/>
          <w:b/>
          <w:color w:val="0078B6" w:themeColor="accent2"/>
          <w:sz w:val="20"/>
          <w:szCs w:val="20"/>
          <w:lang w:val="en-GB" w:eastAsia="ko-KR"/>
        </w:rPr>
        <w:t>#</w:t>
      </w:r>
      <w:proofErr w:type="spellStart"/>
      <w:r w:rsidRPr="006823ED">
        <w:rPr>
          <w:rFonts w:eastAsia="Batang"/>
          <w:b/>
          <w:color w:val="0078B6" w:themeColor="accent2"/>
          <w:sz w:val="20"/>
          <w:szCs w:val="20"/>
          <w:lang w:val="en-GB" w:eastAsia="ko-KR"/>
        </w:rPr>
        <w:t>happywaddensea</w:t>
      </w:r>
      <w:proofErr w:type="spellEnd"/>
      <w:r>
        <w:rPr>
          <w:rFonts w:eastAsia="Batang"/>
          <w:sz w:val="20"/>
          <w:szCs w:val="20"/>
          <w:lang w:val="en-GB" w:eastAsia="ko-KR"/>
        </w:rPr>
        <w:t xml:space="preserve">. All TWSC partners are highly encouraged to use the hashtag throughout the year. </w:t>
      </w:r>
    </w:p>
    <w:sectPr w:rsidR="006823ED" w:rsidSect="001C042F">
      <w:headerReference w:type="default" r:id="rId13"/>
      <w:footerReference w:type="default" r:id="rId14"/>
      <w:pgSz w:w="11907" w:h="16840" w:code="9"/>
      <w:pgMar w:top="1440" w:right="1797" w:bottom="1440" w:left="1797"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B308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B30835" w16cid:durableId="201ABD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6B039" w14:textId="77777777" w:rsidR="00F513DD" w:rsidRDefault="00F513DD">
      <w:r>
        <w:separator/>
      </w:r>
    </w:p>
  </w:endnote>
  <w:endnote w:type="continuationSeparator" w:id="0">
    <w:p w14:paraId="75462E63" w14:textId="77777777" w:rsidR="00F513DD" w:rsidRDefault="00F51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B37E2" w14:textId="77777777" w:rsidR="00357EE8" w:rsidRDefault="00ED13F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6F3A14">
      <w:rPr>
        <w:noProof/>
        <w:sz w:val="20"/>
        <w:szCs w:val="20"/>
      </w:rPr>
      <w:t>4</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47608" w14:textId="77777777" w:rsidR="00F513DD" w:rsidRDefault="00F513DD">
      <w:r>
        <w:separator/>
      </w:r>
    </w:p>
  </w:footnote>
  <w:footnote w:type="continuationSeparator" w:id="0">
    <w:p w14:paraId="4ADC2EA9" w14:textId="77777777" w:rsidR="00F513DD" w:rsidRDefault="00F513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7B59" w14:textId="41E04791" w:rsidR="00331A4A" w:rsidRPr="00C430E5" w:rsidRDefault="009237C8" w:rsidP="00331A4A">
    <w:pPr>
      <w:pStyle w:val="Kopfzeile"/>
      <w:tabs>
        <w:tab w:val="clear" w:pos="4703"/>
      </w:tabs>
      <w:rPr>
        <w:sz w:val="18"/>
        <w:szCs w:val="18"/>
      </w:rPr>
    </w:pPr>
    <w:r>
      <w:rPr>
        <w:sz w:val="18"/>
        <w:szCs w:val="18"/>
      </w:rPr>
      <w:t>WSB 27/</w:t>
    </w:r>
    <w:r w:rsidR="00331A4A" w:rsidRPr="00C430E5">
      <w:rPr>
        <w:sz w:val="18"/>
        <w:szCs w:val="18"/>
      </w:rPr>
      <w:t>5</w:t>
    </w:r>
    <w:r w:rsidR="00290D07">
      <w:rPr>
        <w:sz w:val="18"/>
        <w:szCs w:val="18"/>
      </w:rPr>
      <w:t>.10/3</w:t>
    </w:r>
    <w:r w:rsidR="00331A4A" w:rsidRPr="00C430E5">
      <w:rPr>
        <w:sz w:val="18"/>
        <w:szCs w:val="18"/>
      </w:rPr>
      <w:t xml:space="preserve"> </w:t>
    </w:r>
    <w:r>
      <w:rPr>
        <w:sz w:val="18"/>
        <w:szCs w:val="18"/>
      </w:rPr>
      <w:t>10</w:t>
    </w:r>
    <w:r w:rsidRPr="009237C8">
      <w:rPr>
        <w:sz w:val="18"/>
        <w:szCs w:val="18"/>
        <w:vertAlign w:val="superscript"/>
      </w:rPr>
      <w:t>th</w:t>
    </w:r>
    <w:r>
      <w:rPr>
        <w:sz w:val="18"/>
        <w:szCs w:val="18"/>
      </w:rPr>
      <w:t xml:space="preserve"> anniversary celebration</w:t>
    </w:r>
    <w:r w:rsidR="00290D07">
      <w:rPr>
        <w:sz w:val="18"/>
        <w:szCs w:val="18"/>
      </w:rPr>
      <w:t xml:space="preserve"> – </w:t>
    </w:r>
    <w:r w:rsidR="00191961">
      <w:rPr>
        <w:sz w:val="18"/>
        <w:szCs w:val="18"/>
      </w:rPr>
      <w:t>information to the Board</w:t>
    </w:r>
    <w:r w:rsidR="00331A4A" w:rsidRPr="00C430E5">
      <w:rPr>
        <w:sz w:val="18"/>
        <w:szCs w:val="18"/>
      </w:rPr>
      <w:tab/>
      <w:t xml:space="preserve">page </w:t>
    </w:r>
    <w:sdt>
      <w:sdtPr>
        <w:rPr>
          <w:sz w:val="18"/>
          <w:szCs w:val="18"/>
        </w:rPr>
        <w:id w:val="309905916"/>
        <w:docPartObj>
          <w:docPartGallery w:val="Page Numbers (Top of Page)"/>
          <w:docPartUnique/>
        </w:docPartObj>
      </w:sdtPr>
      <w:sdtEndPr/>
      <w:sdtContent>
        <w:r w:rsidR="00331A4A" w:rsidRPr="00C430E5">
          <w:rPr>
            <w:sz w:val="18"/>
            <w:szCs w:val="18"/>
          </w:rPr>
          <w:fldChar w:fldCharType="begin"/>
        </w:r>
        <w:r w:rsidR="00331A4A" w:rsidRPr="00C430E5">
          <w:rPr>
            <w:sz w:val="18"/>
            <w:szCs w:val="18"/>
          </w:rPr>
          <w:instrText>PAGE   \* MERGEFORMAT</w:instrText>
        </w:r>
        <w:r w:rsidR="00331A4A" w:rsidRPr="00C430E5">
          <w:rPr>
            <w:sz w:val="18"/>
            <w:szCs w:val="18"/>
          </w:rPr>
          <w:fldChar w:fldCharType="separate"/>
        </w:r>
        <w:r w:rsidR="006F3A14" w:rsidRPr="006F3A14">
          <w:rPr>
            <w:noProof/>
            <w:sz w:val="18"/>
            <w:szCs w:val="18"/>
            <w:lang w:val="en-GB"/>
          </w:rPr>
          <w:t>4</w:t>
        </w:r>
        <w:r w:rsidR="00331A4A" w:rsidRPr="00C430E5">
          <w:rPr>
            <w:sz w:val="18"/>
            <w:szCs w:val="18"/>
          </w:rPr>
          <w:fldChar w:fldCharType="end"/>
        </w:r>
      </w:sdtContent>
    </w:sdt>
  </w:p>
  <w:p w14:paraId="5A86F2BA" w14:textId="77777777" w:rsidR="001C042F" w:rsidRPr="00884A64" w:rsidRDefault="006F3A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C6A22"/>
    <w:multiLevelType w:val="hybridMultilevel"/>
    <w:tmpl w:val="E960A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F244CCE"/>
    <w:multiLevelType w:val="hybridMultilevel"/>
    <w:tmpl w:val="9ACE6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607AB4"/>
    <w:multiLevelType w:val="hybridMultilevel"/>
    <w:tmpl w:val="901AB6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9138E0"/>
    <w:multiLevelType w:val="hybridMultilevel"/>
    <w:tmpl w:val="D08E6E44"/>
    <w:lvl w:ilvl="0" w:tplc="04070001">
      <w:start w:val="1"/>
      <w:numFmt w:val="bullet"/>
      <w:lvlText w:val=""/>
      <w:lvlJc w:val="left"/>
      <w:pPr>
        <w:ind w:left="1776" w:hanging="360"/>
      </w:pPr>
      <w:rPr>
        <w:rFonts w:ascii="Symbol" w:hAnsi="Symbol"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start w:val="1"/>
      <w:numFmt w:val="bullet"/>
      <w:lvlText w:val=""/>
      <w:lvlJc w:val="left"/>
      <w:pPr>
        <w:ind w:left="3936" w:hanging="360"/>
      </w:pPr>
      <w:rPr>
        <w:rFonts w:ascii="Symbol" w:hAnsi="Symbol" w:hint="default"/>
      </w:rPr>
    </w:lvl>
    <w:lvl w:ilvl="4" w:tplc="04070003">
      <w:start w:val="1"/>
      <w:numFmt w:val="bullet"/>
      <w:lvlText w:val="o"/>
      <w:lvlJc w:val="left"/>
      <w:pPr>
        <w:ind w:left="4656" w:hanging="360"/>
      </w:pPr>
      <w:rPr>
        <w:rFonts w:ascii="Courier New" w:hAnsi="Courier New" w:cs="Courier New" w:hint="default"/>
      </w:rPr>
    </w:lvl>
    <w:lvl w:ilvl="5" w:tplc="04070005">
      <w:start w:val="1"/>
      <w:numFmt w:val="bullet"/>
      <w:lvlText w:val=""/>
      <w:lvlJc w:val="left"/>
      <w:pPr>
        <w:ind w:left="5376" w:hanging="360"/>
      </w:pPr>
      <w:rPr>
        <w:rFonts w:ascii="Wingdings" w:hAnsi="Wingdings" w:hint="default"/>
      </w:rPr>
    </w:lvl>
    <w:lvl w:ilvl="6" w:tplc="04070001">
      <w:start w:val="1"/>
      <w:numFmt w:val="bullet"/>
      <w:lvlText w:val=""/>
      <w:lvlJc w:val="left"/>
      <w:pPr>
        <w:ind w:left="6096" w:hanging="360"/>
      </w:pPr>
      <w:rPr>
        <w:rFonts w:ascii="Symbol" w:hAnsi="Symbol" w:hint="default"/>
      </w:rPr>
    </w:lvl>
    <w:lvl w:ilvl="7" w:tplc="04070003">
      <w:start w:val="1"/>
      <w:numFmt w:val="bullet"/>
      <w:lvlText w:val="o"/>
      <w:lvlJc w:val="left"/>
      <w:pPr>
        <w:ind w:left="6816" w:hanging="360"/>
      </w:pPr>
      <w:rPr>
        <w:rFonts w:ascii="Courier New" w:hAnsi="Courier New" w:cs="Courier New" w:hint="default"/>
      </w:rPr>
    </w:lvl>
    <w:lvl w:ilvl="8" w:tplc="04070005">
      <w:start w:val="1"/>
      <w:numFmt w:val="bullet"/>
      <w:lvlText w:val=""/>
      <w:lvlJc w:val="left"/>
      <w:pPr>
        <w:ind w:left="7536" w:hanging="360"/>
      </w:pPr>
      <w:rPr>
        <w:rFonts w:ascii="Wingdings" w:hAnsi="Wingdings" w:hint="default"/>
      </w:rPr>
    </w:lvl>
  </w:abstractNum>
  <w:abstractNum w:abstractNumId="4">
    <w:nsid w:val="3A22625E"/>
    <w:multiLevelType w:val="hybridMultilevel"/>
    <w:tmpl w:val="F6305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E881C41"/>
    <w:multiLevelType w:val="hybridMultilevel"/>
    <w:tmpl w:val="CC0EB22E"/>
    <w:lvl w:ilvl="0" w:tplc="0407000F">
      <w:start w:val="1"/>
      <w:numFmt w:val="decimal"/>
      <w:lvlText w:val="%1."/>
      <w:lvlJc w:val="left"/>
      <w:pPr>
        <w:ind w:left="360" w:hanging="360"/>
      </w:pPr>
      <w:rPr>
        <w:rFonts w:hint="default"/>
      </w:rPr>
    </w:lvl>
    <w:lvl w:ilvl="1" w:tplc="3D7AD000">
      <w:start w:val="1"/>
      <w:numFmt w:val="decimal"/>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70E2681F"/>
    <w:multiLevelType w:val="hybridMultilevel"/>
    <w:tmpl w:val="C46613C0"/>
    <w:lvl w:ilvl="0" w:tplc="46AC9D66">
      <w:start w:val="31"/>
      <w:numFmt w:val="bullet"/>
      <w:lvlText w:val="-"/>
      <w:lvlJc w:val="left"/>
      <w:pPr>
        <w:ind w:left="720" w:hanging="360"/>
      </w:pPr>
      <w:rPr>
        <w:rFonts w:ascii="Times New Roman" w:eastAsia="Batang"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7A277F74"/>
    <w:multiLevelType w:val="hybridMultilevel"/>
    <w:tmpl w:val="B1583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AD04FC6"/>
    <w:multiLevelType w:val="hybridMultilevel"/>
    <w:tmpl w:val="DB7E2E3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7E6C3C45"/>
    <w:multiLevelType w:val="hybridMultilevel"/>
    <w:tmpl w:val="A6EEA70E"/>
    <w:lvl w:ilvl="0" w:tplc="0407000F">
      <w:start w:val="1"/>
      <w:numFmt w:val="decimal"/>
      <w:lvlText w:val="%1."/>
      <w:lvlJc w:val="left"/>
      <w:pPr>
        <w:ind w:left="360" w:hanging="360"/>
      </w:pPr>
      <w:rPr>
        <w:rFonts w:hint="default"/>
      </w:rPr>
    </w:lvl>
    <w:lvl w:ilvl="1" w:tplc="0407000F">
      <w:start w:val="1"/>
      <w:numFmt w:val="decimal"/>
      <w:lvlText w:val="%2."/>
      <w:lvlJc w:val="left"/>
      <w:pPr>
        <w:ind w:left="1080" w:hanging="360"/>
      </w:pPr>
      <w:rPr>
        <w:rFonts w:hint="default"/>
      </w:r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7"/>
  </w:num>
  <w:num w:numId="2">
    <w:abstractNumId w:val="5"/>
  </w:num>
  <w:num w:numId="3">
    <w:abstractNumId w:val="1"/>
  </w:num>
  <w:num w:numId="4">
    <w:abstractNumId w:val="2"/>
  </w:num>
  <w:num w:numId="5">
    <w:abstractNumId w:val="8"/>
  </w:num>
  <w:num w:numId="6">
    <w:abstractNumId w:val="0"/>
  </w:num>
  <w:num w:numId="7">
    <w:abstractNumId w:val="4"/>
  </w:num>
  <w:num w:numId="8">
    <w:abstractNumId w:val="9"/>
  </w:num>
  <w:num w:numId="9">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üdiger Strempel">
    <w15:presenceInfo w15:providerId="AD" w15:userId="S-1-5-21-1256934877-3455374163-3551772715-1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F8"/>
    <w:rsid w:val="0000238F"/>
    <w:rsid w:val="0007179F"/>
    <w:rsid w:val="000803A5"/>
    <w:rsid w:val="00082EAC"/>
    <w:rsid w:val="0008371F"/>
    <w:rsid w:val="0009255F"/>
    <w:rsid w:val="000A19EA"/>
    <w:rsid w:val="000C712A"/>
    <w:rsid w:val="00126920"/>
    <w:rsid w:val="00182700"/>
    <w:rsid w:val="0018356B"/>
    <w:rsid w:val="00187C56"/>
    <w:rsid w:val="00191961"/>
    <w:rsid w:val="001D083E"/>
    <w:rsid w:val="001E38E1"/>
    <w:rsid w:val="001E3B34"/>
    <w:rsid w:val="00202FBF"/>
    <w:rsid w:val="0022740F"/>
    <w:rsid w:val="002307CA"/>
    <w:rsid w:val="00255AF5"/>
    <w:rsid w:val="0028561C"/>
    <w:rsid w:val="00290D07"/>
    <w:rsid w:val="00294B5D"/>
    <w:rsid w:val="002B4C27"/>
    <w:rsid w:val="002D6C24"/>
    <w:rsid w:val="002E0F4F"/>
    <w:rsid w:val="002E76E3"/>
    <w:rsid w:val="002F5E11"/>
    <w:rsid w:val="00331A4A"/>
    <w:rsid w:val="00347335"/>
    <w:rsid w:val="00347B3E"/>
    <w:rsid w:val="00361D6A"/>
    <w:rsid w:val="003A0231"/>
    <w:rsid w:val="003A7F8B"/>
    <w:rsid w:val="003C1266"/>
    <w:rsid w:val="00420DF3"/>
    <w:rsid w:val="004259C5"/>
    <w:rsid w:val="00434B88"/>
    <w:rsid w:val="004C7853"/>
    <w:rsid w:val="004D4326"/>
    <w:rsid w:val="00506F30"/>
    <w:rsid w:val="0051196F"/>
    <w:rsid w:val="00547754"/>
    <w:rsid w:val="00565615"/>
    <w:rsid w:val="005730CD"/>
    <w:rsid w:val="005773D0"/>
    <w:rsid w:val="00587223"/>
    <w:rsid w:val="005A7B12"/>
    <w:rsid w:val="005B0ED2"/>
    <w:rsid w:val="005B4774"/>
    <w:rsid w:val="005D6BAC"/>
    <w:rsid w:val="0060440C"/>
    <w:rsid w:val="006153F0"/>
    <w:rsid w:val="00617B7F"/>
    <w:rsid w:val="00621E2D"/>
    <w:rsid w:val="0065451B"/>
    <w:rsid w:val="0067058B"/>
    <w:rsid w:val="006823ED"/>
    <w:rsid w:val="00685257"/>
    <w:rsid w:val="006B2D1D"/>
    <w:rsid w:val="006B4544"/>
    <w:rsid w:val="006E3137"/>
    <w:rsid w:val="006F3A14"/>
    <w:rsid w:val="00726B52"/>
    <w:rsid w:val="00734CA7"/>
    <w:rsid w:val="0077561F"/>
    <w:rsid w:val="007803D8"/>
    <w:rsid w:val="007D42CE"/>
    <w:rsid w:val="007E4E42"/>
    <w:rsid w:val="007F133F"/>
    <w:rsid w:val="007F37DC"/>
    <w:rsid w:val="007F5FA8"/>
    <w:rsid w:val="0080299C"/>
    <w:rsid w:val="00816A51"/>
    <w:rsid w:val="00866346"/>
    <w:rsid w:val="008B0076"/>
    <w:rsid w:val="008C5422"/>
    <w:rsid w:val="008D7ED4"/>
    <w:rsid w:val="008E40CB"/>
    <w:rsid w:val="008E4374"/>
    <w:rsid w:val="00921B68"/>
    <w:rsid w:val="009237C8"/>
    <w:rsid w:val="00934071"/>
    <w:rsid w:val="00936EB4"/>
    <w:rsid w:val="009524B2"/>
    <w:rsid w:val="0096129B"/>
    <w:rsid w:val="009612CF"/>
    <w:rsid w:val="009A0C92"/>
    <w:rsid w:val="009F2796"/>
    <w:rsid w:val="009F63FE"/>
    <w:rsid w:val="009F75E3"/>
    <w:rsid w:val="00A03FC5"/>
    <w:rsid w:val="00A06DEA"/>
    <w:rsid w:val="00A27D38"/>
    <w:rsid w:val="00A322D3"/>
    <w:rsid w:val="00A41D90"/>
    <w:rsid w:val="00A771A3"/>
    <w:rsid w:val="00AB0B02"/>
    <w:rsid w:val="00AC7918"/>
    <w:rsid w:val="00AD15BC"/>
    <w:rsid w:val="00AE0145"/>
    <w:rsid w:val="00B114FE"/>
    <w:rsid w:val="00B12C01"/>
    <w:rsid w:val="00B4205D"/>
    <w:rsid w:val="00B64610"/>
    <w:rsid w:val="00B65ABB"/>
    <w:rsid w:val="00BA3D3E"/>
    <w:rsid w:val="00BB040A"/>
    <w:rsid w:val="00BB4254"/>
    <w:rsid w:val="00BF62F5"/>
    <w:rsid w:val="00C02FB0"/>
    <w:rsid w:val="00C0308C"/>
    <w:rsid w:val="00C05DDF"/>
    <w:rsid w:val="00C430E5"/>
    <w:rsid w:val="00C47E2F"/>
    <w:rsid w:val="00C567CF"/>
    <w:rsid w:val="00C76A0E"/>
    <w:rsid w:val="00C84057"/>
    <w:rsid w:val="00CA7DE1"/>
    <w:rsid w:val="00CE338F"/>
    <w:rsid w:val="00CE4B7B"/>
    <w:rsid w:val="00CF1ABA"/>
    <w:rsid w:val="00D24AE4"/>
    <w:rsid w:val="00D2595B"/>
    <w:rsid w:val="00D57848"/>
    <w:rsid w:val="00D66449"/>
    <w:rsid w:val="00D725F5"/>
    <w:rsid w:val="00D8707E"/>
    <w:rsid w:val="00D9166B"/>
    <w:rsid w:val="00DB36EB"/>
    <w:rsid w:val="00E55D2E"/>
    <w:rsid w:val="00EC5219"/>
    <w:rsid w:val="00EC7305"/>
    <w:rsid w:val="00ED0E73"/>
    <w:rsid w:val="00ED13F8"/>
    <w:rsid w:val="00ED776D"/>
    <w:rsid w:val="00EE1564"/>
    <w:rsid w:val="00F13D97"/>
    <w:rsid w:val="00F513D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BC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WSS Standard"/>
    <w:qFormat/>
    <w:rsid w:val="00ED13F8"/>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basedOn w:val="Absatz-Standardschriftart"/>
    <w:uiPriority w:val="31"/>
    <w:qFormat/>
    <w:rsid w:val="00A06DEA"/>
    <w:rPr>
      <w:smallCaps/>
      <w:color w:val="0078B6" w:themeColor="accent2"/>
      <w:u w:val="single"/>
    </w:rPr>
  </w:style>
  <w:style w:type="paragraph" w:styleId="Kopfzeile">
    <w:name w:val="header"/>
    <w:basedOn w:val="Standard"/>
    <w:link w:val="KopfzeileZchn"/>
    <w:uiPriority w:val="99"/>
    <w:rsid w:val="00ED13F8"/>
    <w:pPr>
      <w:tabs>
        <w:tab w:val="center" w:pos="4703"/>
        <w:tab w:val="right" w:pos="9406"/>
      </w:tabs>
    </w:pPr>
  </w:style>
  <w:style w:type="character" w:customStyle="1" w:styleId="KopfzeileZchn">
    <w:name w:val="Kopfzeile Zchn"/>
    <w:basedOn w:val="Absatz-Standardschriftart"/>
    <w:link w:val="Kopfzeile"/>
    <w:uiPriority w:val="99"/>
    <w:rsid w:val="00ED13F8"/>
    <w:rPr>
      <w:rFonts w:ascii="Times New Roman" w:eastAsia="Times New Roman" w:hAnsi="Times New Roman" w:cs="Times New Roman"/>
      <w:sz w:val="24"/>
      <w:szCs w:val="24"/>
      <w:lang w:val="en-US"/>
    </w:rPr>
  </w:style>
  <w:style w:type="paragraph" w:styleId="Fuzeile">
    <w:name w:val="footer"/>
    <w:basedOn w:val="Standard"/>
    <w:link w:val="FuzeileZchn"/>
    <w:rsid w:val="00ED13F8"/>
    <w:pPr>
      <w:tabs>
        <w:tab w:val="center" w:pos="4703"/>
        <w:tab w:val="right" w:pos="9406"/>
      </w:tabs>
    </w:pPr>
  </w:style>
  <w:style w:type="character" w:customStyle="1" w:styleId="FuzeileZchn">
    <w:name w:val="Fußzeile Zchn"/>
    <w:basedOn w:val="Absatz-Standardschriftart"/>
    <w:link w:val="Fuzeile"/>
    <w:rsid w:val="00ED13F8"/>
    <w:rPr>
      <w:rFonts w:ascii="Times New Roman" w:eastAsia="Times New Roman" w:hAnsi="Times New Roman" w:cs="Times New Roman"/>
      <w:sz w:val="24"/>
      <w:szCs w:val="24"/>
      <w:lang w:val="en-US"/>
    </w:rPr>
  </w:style>
  <w:style w:type="paragraph" w:styleId="Textkrper">
    <w:name w:val="Body Text"/>
    <w:basedOn w:val="Standard"/>
    <w:link w:val="TextkrperZchn"/>
    <w:rsid w:val="00ED13F8"/>
    <w:rPr>
      <w:rFonts w:ascii="Arial" w:hAnsi="Arial" w:cs="Arial"/>
      <w:sz w:val="20"/>
      <w:lang w:eastAsia="de-DE"/>
    </w:rPr>
  </w:style>
  <w:style w:type="character" w:customStyle="1" w:styleId="TextkrperZchn">
    <w:name w:val="Textkörper Zchn"/>
    <w:basedOn w:val="Absatz-Standardschriftart"/>
    <w:link w:val="Textkrper"/>
    <w:rsid w:val="00ED13F8"/>
    <w:rPr>
      <w:rFonts w:ascii="Arial" w:eastAsia="Times New Roman" w:hAnsi="Arial" w:cs="Arial"/>
      <w:sz w:val="20"/>
      <w:szCs w:val="24"/>
      <w:lang w:val="en-US" w:eastAsia="de-DE"/>
    </w:rPr>
  </w:style>
  <w:style w:type="table" w:customStyle="1" w:styleId="Tabellenraster1">
    <w:name w:val="Tabellenraster1"/>
    <w:basedOn w:val="NormaleTabelle"/>
    <w:next w:val="Tabellenraster"/>
    <w:uiPriority w:val="59"/>
    <w:rsid w:val="00ED13F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D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70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707E"/>
    <w:rPr>
      <w:rFonts w:ascii="Tahoma" w:eastAsia="Times New Roman" w:hAnsi="Tahoma" w:cs="Tahoma"/>
      <w:sz w:val="16"/>
      <w:szCs w:val="16"/>
      <w:lang w:val="en-US"/>
    </w:rPr>
  </w:style>
  <w:style w:type="character" w:styleId="Kommentarzeichen">
    <w:name w:val="annotation reference"/>
    <w:basedOn w:val="Absatz-Standardschriftart"/>
    <w:uiPriority w:val="99"/>
    <w:semiHidden/>
    <w:unhideWhenUsed/>
    <w:rsid w:val="00C567CF"/>
    <w:rPr>
      <w:sz w:val="16"/>
      <w:szCs w:val="16"/>
    </w:rPr>
  </w:style>
  <w:style w:type="paragraph" w:styleId="Kommentartext">
    <w:name w:val="annotation text"/>
    <w:basedOn w:val="Standard"/>
    <w:link w:val="KommentartextZchn"/>
    <w:uiPriority w:val="99"/>
    <w:unhideWhenUsed/>
    <w:rsid w:val="00C567CF"/>
    <w:rPr>
      <w:sz w:val="20"/>
      <w:szCs w:val="20"/>
    </w:rPr>
  </w:style>
  <w:style w:type="character" w:customStyle="1" w:styleId="KommentartextZchn">
    <w:name w:val="Kommentartext Zchn"/>
    <w:basedOn w:val="Absatz-Standardschriftart"/>
    <w:link w:val="Kommentartext"/>
    <w:uiPriority w:val="99"/>
    <w:rsid w:val="00C567CF"/>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67CF"/>
    <w:rPr>
      <w:b/>
      <w:bCs/>
    </w:rPr>
  </w:style>
  <w:style w:type="character" w:customStyle="1" w:styleId="KommentarthemaZchn">
    <w:name w:val="Kommentarthema Zchn"/>
    <w:basedOn w:val="KommentartextZchn"/>
    <w:link w:val="Kommentarthema"/>
    <w:uiPriority w:val="99"/>
    <w:semiHidden/>
    <w:rsid w:val="00C567CF"/>
    <w:rPr>
      <w:rFonts w:ascii="Times New Roman" w:eastAsia="Times New Roman" w:hAnsi="Times New Roman" w:cs="Times New Roman"/>
      <w:b/>
      <w:bCs/>
      <w:sz w:val="20"/>
      <w:szCs w:val="20"/>
      <w:lang w:val="en-US"/>
    </w:rPr>
  </w:style>
  <w:style w:type="paragraph" w:styleId="Listenabsatz">
    <w:name w:val="List Paragraph"/>
    <w:basedOn w:val="Standard"/>
    <w:uiPriority w:val="34"/>
    <w:qFormat/>
    <w:rsid w:val="001E38E1"/>
    <w:pPr>
      <w:ind w:left="720"/>
      <w:contextualSpacing/>
    </w:pPr>
  </w:style>
  <w:style w:type="character" w:styleId="Hyperlink">
    <w:name w:val="Hyperlink"/>
    <w:basedOn w:val="Absatz-Standardschriftart"/>
    <w:uiPriority w:val="99"/>
    <w:unhideWhenUsed/>
    <w:rsid w:val="001E38E1"/>
    <w:rPr>
      <w:color w:val="0078B6"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WSS Standard"/>
    <w:qFormat/>
    <w:rsid w:val="00ED13F8"/>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basedOn w:val="Absatz-Standardschriftart"/>
    <w:uiPriority w:val="31"/>
    <w:qFormat/>
    <w:rsid w:val="00A06DEA"/>
    <w:rPr>
      <w:smallCaps/>
      <w:color w:val="0078B6" w:themeColor="accent2"/>
      <w:u w:val="single"/>
    </w:rPr>
  </w:style>
  <w:style w:type="paragraph" w:styleId="Kopfzeile">
    <w:name w:val="header"/>
    <w:basedOn w:val="Standard"/>
    <w:link w:val="KopfzeileZchn"/>
    <w:uiPriority w:val="99"/>
    <w:rsid w:val="00ED13F8"/>
    <w:pPr>
      <w:tabs>
        <w:tab w:val="center" w:pos="4703"/>
        <w:tab w:val="right" w:pos="9406"/>
      </w:tabs>
    </w:pPr>
  </w:style>
  <w:style w:type="character" w:customStyle="1" w:styleId="KopfzeileZchn">
    <w:name w:val="Kopfzeile Zchn"/>
    <w:basedOn w:val="Absatz-Standardschriftart"/>
    <w:link w:val="Kopfzeile"/>
    <w:uiPriority w:val="99"/>
    <w:rsid w:val="00ED13F8"/>
    <w:rPr>
      <w:rFonts w:ascii="Times New Roman" w:eastAsia="Times New Roman" w:hAnsi="Times New Roman" w:cs="Times New Roman"/>
      <w:sz w:val="24"/>
      <w:szCs w:val="24"/>
      <w:lang w:val="en-US"/>
    </w:rPr>
  </w:style>
  <w:style w:type="paragraph" w:styleId="Fuzeile">
    <w:name w:val="footer"/>
    <w:basedOn w:val="Standard"/>
    <w:link w:val="FuzeileZchn"/>
    <w:rsid w:val="00ED13F8"/>
    <w:pPr>
      <w:tabs>
        <w:tab w:val="center" w:pos="4703"/>
        <w:tab w:val="right" w:pos="9406"/>
      </w:tabs>
    </w:pPr>
  </w:style>
  <w:style w:type="character" w:customStyle="1" w:styleId="FuzeileZchn">
    <w:name w:val="Fußzeile Zchn"/>
    <w:basedOn w:val="Absatz-Standardschriftart"/>
    <w:link w:val="Fuzeile"/>
    <w:rsid w:val="00ED13F8"/>
    <w:rPr>
      <w:rFonts w:ascii="Times New Roman" w:eastAsia="Times New Roman" w:hAnsi="Times New Roman" w:cs="Times New Roman"/>
      <w:sz w:val="24"/>
      <w:szCs w:val="24"/>
      <w:lang w:val="en-US"/>
    </w:rPr>
  </w:style>
  <w:style w:type="paragraph" w:styleId="Textkrper">
    <w:name w:val="Body Text"/>
    <w:basedOn w:val="Standard"/>
    <w:link w:val="TextkrperZchn"/>
    <w:rsid w:val="00ED13F8"/>
    <w:rPr>
      <w:rFonts w:ascii="Arial" w:hAnsi="Arial" w:cs="Arial"/>
      <w:sz w:val="20"/>
      <w:lang w:eastAsia="de-DE"/>
    </w:rPr>
  </w:style>
  <w:style w:type="character" w:customStyle="1" w:styleId="TextkrperZchn">
    <w:name w:val="Textkörper Zchn"/>
    <w:basedOn w:val="Absatz-Standardschriftart"/>
    <w:link w:val="Textkrper"/>
    <w:rsid w:val="00ED13F8"/>
    <w:rPr>
      <w:rFonts w:ascii="Arial" w:eastAsia="Times New Roman" w:hAnsi="Arial" w:cs="Arial"/>
      <w:sz w:val="20"/>
      <w:szCs w:val="24"/>
      <w:lang w:val="en-US" w:eastAsia="de-DE"/>
    </w:rPr>
  </w:style>
  <w:style w:type="table" w:customStyle="1" w:styleId="Tabellenraster1">
    <w:name w:val="Tabellenraster1"/>
    <w:basedOn w:val="NormaleTabelle"/>
    <w:next w:val="Tabellenraster"/>
    <w:uiPriority w:val="59"/>
    <w:rsid w:val="00ED13F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D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70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707E"/>
    <w:rPr>
      <w:rFonts w:ascii="Tahoma" w:eastAsia="Times New Roman" w:hAnsi="Tahoma" w:cs="Tahoma"/>
      <w:sz w:val="16"/>
      <w:szCs w:val="16"/>
      <w:lang w:val="en-US"/>
    </w:rPr>
  </w:style>
  <w:style w:type="character" w:styleId="Kommentarzeichen">
    <w:name w:val="annotation reference"/>
    <w:basedOn w:val="Absatz-Standardschriftart"/>
    <w:uiPriority w:val="99"/>
    <w:semiHidden/>
    <w:unhideWhenUsed/>
    <w:rsid w:val="00C567CF"/>
    <w:rPr>
      <w:sz w:val="16"/>
      <w:szCs w:val="16"/>
    </w:rPr>
  </w:style>
  <w:style w:type="paragraph" w:styleId="Kommentartext">
    <w:name w:val="annotation text"/>
    <w:basedOn w:val="Standard"/>
    <w:link w:val="KommentartextZchn"/>
    <w:uiPriority w:val="99"/>
    <w:unhideWhenUsed/>
    <w:rsid w:val="00C567CF"/>
    <w:rPr>
      <w:sz w:val="20"/>
      <w:szCs w:val="20"/>
    </w:rPr>
  </w:style>
  <w:style w:type="character" w:customStyle="1" w:styleId="KommentartextZchn">
    <w:name w:val="Kommentartext Zchn"/>
    <w:basedOn w:val="Absatz-Standardschriftart"/>
    <w:link w:val="Kommentartext"/>
    <w:uiPriority w:val="99"/>
    <w:rsid w:val="00C567CF"/>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67CF"/>
    <w:rPr>
      <w:b/>
      <w:bCs/>
    </w:rPr>
  </w:style>
  <w:style w:type="character" w:customStyle="1" w:styleId="KommentarthemaZchn">
    <w:name w:val="Kommentarthema Zchn"/>
    <w:basedOn w:val="KommentartextZchn"/>
    <w:link w:val="Kommentarthema"/>
    <w:uiPriority w:val="99"/>
    <w:semiHidden/>
    <w:rsid w:val="00C567CF"/>
    <w:rPr>
      <w:rFonts w:ascii="Times New Roman" w:eastAsia="Times New Roman" w:hAnsi="Times New Roman" w:cs="Times New Roman"/>
      <w:b/>
      <w:bCs/>
      <w:sz w:val="20"/>
      <w:szCs w:val="20"/>
      <w:lang w:val="en-US"/>
    </w:rPr>
  </w:style>
  <w:style w:type="paragraph" w:styleId="Listenabsatz">
    <w:name w:val="List Paragraph"/>
    <w:basedOn w:val="Standard"/>
    <w:uiPriority w:val="34"/>
    <w:qFormat/>
    <w:rsid w:val="001E38E1"/>
    <w:pPr>
      <w:ind w:left="720"/>
      <w:contextualSpacing/>
    </w:pPr>
  </w:style>
  <w:style w:type="character" w:styleId="Hyperlink">
    <w:name w:val="Hyperlink"/>
    <w:basedOn w:val="Absatz-Standardschriftart"/>
    <w:uiPriority w:val="99"/>
    <w:unhideWhenUsed/>
    <w:rsid w:val="001E38E1"/>
    <w:rPr>
      <w:color w:val="0078B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82738">
      <w:bodyDiv w:val="1"/>
      <w:marLeft w:val="0"/>
      <w:marRight w:val="0"/>
      <w:marTop w:val="0"/>
      <w:marBottom w:val="0"/>
      <w:divBdr>
        <w:top w:val="none" w:sz="0" w:space="0" w:color="auto"/>
        <w:left w:val="none" w:sz="0" w:space="0" w:color="auto"/>
        <w:bottom w:val="none" w:sz="0" w:space="0" w:color="auto"/>
        <w:right w:val="none" w:sz="0" w:space="0" w:color="auto"/>
      </w:divBdr>
    </w:div>
    <w:div w:id="234322614">
      <w:bodyDiv w:val="1"/>
      <w:marLeft w:val="0"/>
      <w:marRight w:val="0"/>
      <w:marTop w:val="0"/>
      <w:marBottom w:val="0"/>
      <w:divBdr>
        <w:top w:val="none" w:sz="0" w:space="0" w:color="auto"/>
        <w:left w:val="none" w:sz="0" w:space="0" w:color="auto"/>
        <w:bottom w:val="none" w:sz="0" w:space="0" w:color="auto"/>
        <w:right w:val="none" w:sz="0" w:space="0" w:color="auto"/>
      </w:divBdr>
    </w:div>
    <w:div w:id="457769001">
      <w:bodyDiv w:val="1"/>
      <w:marLeft w:val="0"/>
      <w:marRight w:val="0"/>
      <w:marTop w:val="0"/>
      <w:marBottom w:val="0"/>
      <w:divBdr>
        <w:top w:val="none" w:sz="0" w:space="0" w:color="auto"/>
        <w:left w:val="none" w:sz="0" w:space="0" w:color="auto"/>
        <w:bottom w:val="none" w:sz="0" w:space="0" w:color="auto"/>
        <w:right w:val="none" w:sz="0" w:space="0" w:color="auto"/>
      </w:divBdr>
    </w:div>
    <w:div w:id="517045952">
      <w:bodyDiv w:val="1"/>
      <w:marLeft w:val="0"/>
      <w:marRight w:val="0"/>
      <w:marTop w:val="0"/>
      <w:marBottom w:val="0"/>
      <w:divBdr>
        <w:top w:val="none" w:sz="0" w:space="0" w:color="auto"/>
        <w:left w:val="none" w:sz="0" w:space="0" w:color="auto"/>
        <w:bottom w:val="none" w:sz="0" w:space="0" w:color="auto"/>
        <w:right w:val="none" w:sz="0" w:space="0" w:color="auto"/>
      </w:divBdr>
    </w:div>
    <w:div w:id="614143019">
      <w:bodyDiv w:val="1"/>
      <w:marLeft w:val="0"/>
      <w:marRight w:val="0"/>
      <w:marTop w:val="0"/>
      <w:marBottom w:val="0"/>
      <w:divBdr>
        <w:top w:val="none" w:sz="0" w:space="0" w:color="auto"/>
        <w:left w:val="none" w:sz="0" w:space="0" w:color="auto"/>
        <w:bottom w:val="none" w:sz="0" w:space="0" w:color="auto"/>
        <w:right w:val="none" w:sz="0" w:space="0" w:color="auto"/>
      </w:divBdr>
    </w:div>
    <w:div w:id="680552250">
      <w:bodyDiv w:val="1"/>
      <w:marLeft w:val="0"/>
      <w:marRight w:val="0"/>
      <w:marTop w:val="0"/>
      <w:marBottom w:val="0"/>
      <w:divBdr>
        <w:top w:val="none" w:sz="0" w:space="0" w:color="auto"/>
        <w:left w:val="none" w:sz="0" w:space="0" w:color="auto"/>
        <w:bottom w:val="none" w:sz="0" w:space="0" w:color="auto"/>
        <w:right w:val="none" w:sz="0" w:space="0" w:color="auto"/>
      </w:divBdr>
    </w:div>
    <w:div w:id="1008679028">
      <w:bodyDiv w:val="1"/>
      <w:marLeft w:val="0"/>
      <w:marRight w:val="0"/>
      <w:marTop w:val="0"/>
      <w:marBottom w:val="0"/>
      <w:divBdr>
        <w:top w:val="none" w:sz="0" w:space="0" w:color="auto"/>
        <w:left w:val="none" w:sz="0" w:space="0" w:color="auto"/>
        <w:bottom w:val="none" w:sz="0" w:space="0" w:color="auto"/>
        <w:right w:val="none" w:sz="0" w:space="0" w:color="auto"/>
      </w:divBdr>
    </w:div>
    <w:div w:id="1422337122">
      <w:bodyDiv w:val="1"/>
      <w:marLeft w:val="0"/>
      <w:marRight w:val="0"/>
      <w:marTop w:val="0"/>
      <w:marBottom w:val="0"/>
      <w:divBdr>
        <w:top w:val="none" w:sz="0" w:space="0" w:color="auto"/>
        <w:left w:val="none" w:sz="0" w:space="0" w:color="auto"/>
        <w:bottom w:val="none" w:sz="0" w:space="0" w:color="auto"/>
        <w:right w:val="none" w:sz="0" w:space="0" w:color="auto"/>
      </w:divBdr>
    </w:div>
    <w:div w:id="1457406740">
      <w:bodyDiv w:val="1"/>
      <w:marLeft w:val="0"/>
      <w:marRight w:val="0"/>
      <w:marTop w:val="0"/>
      <w:marBottom w:val="0"/>
      <w:divBdr>
        <w:top w:val="none" w:sz="0" w:space="0" w:color="auto"/>
        <w:left w:val="none" w:sz="0" w:space="0" w:color="auto"/>
        <w:bottom w:val="none" w:sz="0" w:space="0" w:color="auto"/>
        <w:right w:val="none" w:sz="0" w:space="0" w:color="auto"/>
      </w:divBdr>
    </w:div>
    <w:div w:id="1493528469">
      <w:bodyDiv w:val="1"/>
      <w:marLeft w:val="0"/>
      <w:marRight w:val="0"/>
      <w:marTop w:val="0"/>
      <w:marBottom w:val="0"/>
      <w:divBdr>
        <w:top w:val="none" w:sz="0" w:space="0" w:color="auto"/>
        <w:left w:val="none" w:sz="0" w:space="0" w:color="auto"/>
        <w:bottom w:val="none" w:sz="0" w:space="0" w:color="auto"/>
        <w:right w:val="none" w:sz="0" w:space="0" w:color="auto"/>
      </w:divBdr>
    </w:div>
    <w:div w:id="1581866456">
      <w:bodyDiv w:val="1"/>
      <w:marLeft w:val="0"/>
      <w:marRight w:val="0"/>
      <w:marTop w:val="0"/>
      <w:marBottom w:val="0"/>
      <w:divBdr>
        <w:top w:val="none" w:sz="0" w:space="0" w:color="auto"/>
        <w:left w:val="none" w:sz="0" w:space="0" w:color="auto"/>
        <w:bottom w:val="none" w:sz="0" w:space="0" w:color="auto"/>
        <w:right w:val="none" w:sz="0" w:space="0" w:color="auto"/>
      </w:divBdr>
    </w:div>
    <w:div w:id="1623684878">
      <w:bodyDiv w:val="1"/>
      <w:marLeft w:val="0"/>
      <w:marRight w:val="0"/>
      <w:marTop w:val="0"/>
      <w:marBottom w:val="0"/>
      <w:divBdr>
        <w:top w:val="none" w:sz="0" w:space="0" w:color="auto"/>
        <w:left w:val="none" w:sz="0" w:space="0" w:color="auto"/>
        <w:bottom w:val="none" w:sz="0" w:space="0" w:color="auto"/>
        <w:right w:val="none" w:sz="0" w:space="0" w:color="auto"/>
      </w:divBdr>
    </w:div>
    <w:div w:id="1624072565">
      <w:bodyDiv w:val="1"/>
      <w:marLeft w:val="0"/>
      <w:marRight w:val="0"/>
      <w:marTop w:val="0"/>
      <w:marBottom w:val="0"/>
      <w:divBdr>
        <w:top w:val="none" w:sz="0" w:space="0" w:color="auto"/>
        <w:left w:val="none" w:sz="0" w:space="0" w:color="auto"/>
        <w:bottom w:val="none" w:sz="0" w:space="0" w:color="auto"/>
        <w:right w:val="none" w:sz="0" w:space="0" w:color="auto"/>
      </w:divBdr>
    </w:div>
    <w:div w:id="1682513055">
      <w:bodyDiv w:val="1"/>
      <w:marLeft w:val="0"/>
      <w:marRight w:val="0"/>
      <w:marTop w:val="0"/>
      <w:marBottom w:val="0"/>
      <w:divBdr>
        <w:top w:val="none" w:sz="0" w:space="0" w:color="auto"/>
        <w:left w:val="none" w:sz="0" w:space="0" w:color="auto"/>
        <w:bottom w:val="none" w:sz="0" w:space="0" w:color="auto"/>
        <w:right w:val="none" w:sz="0" w:space="0" w:color="auto"/>
      </w:divBdr>
    </w:div>
    <w:div w:id="1736977485">
      <w:bodyDiv w:val="1"/>
      <w:marLeft w:val="0"/>
      <w:marRight w:val="0"/>
      <w:marTop w:val="0"/>
      <w:marBottom w:val="0"/>
      <w:divBdr>
        <w:top w:val="none" w:sz="0" w:space="0" w:color="auto"/>
        <w:left w:val="none" w:sz="0" w:space="0" w:color="auto"/>
        <w:bottom w:val="none" w:sz="0" w:space="0" w:color="auto"/>
        <w:right w:val="none" w:sz="0" w:space="0" w:color="auto"/>
      </w:divBdr>
    </w:div>
    <w:div w:id="1890995523">
      <w:bodyDiv w:val="1"/>
      <w:marLeft w:val="0"/>
      <w:marRight w:val="0"/>
      <w:marTop w:val="0"/>
      <w:marBottom w:val="0"/>
      <w:divBdr>
        <w:top w:val="none" w:sz="0" w:space="0" w:color="auto"/>
        <w:left w:val="none" w:sz="0" w:space="0" w:color="auto"/>
        <w:bottom w:val="none" w:sz="0" w:space="0" w:color="auto"/>
        <w:right w:val="none" w:sz="0" w:space="0" w:color="auto"/>
      </w:divBdr>
    </w:div>
    <w:div w:id="1910193674">
      <w:bodyDiv w:val="1"/>
      <w:marLeft w:val="0"/>
      <w:marRight w:val="0"/>
      <w:marTop w:val="0"/>
      <w:marBottom w:val="0"/>
      <w:divBdr>
        <w:top w:val="none" w:sz="0" w:space="0" w:color="auto"/>
        <w:left w:val="none" w:sz="0" w:space="0" w:color="auto"/>
        <w:bottom w:val="none" w:sz="0" w:space="0" w:color="auto"/>
        <w:right w:val="none" w:sz="0" w:space="0" w:color="auto"/>
      </w:divBdr>
    </w:div>
    <w:div w:id="1950121106">
      <w:bodyDiv w:val="1"/>
      <w:marLeft w:val="0"/>
      <w:marRight w:val="0"/>
      <w:marTop w:val="0"/>
      <w:marBottom w:val="0"/>
      <w:divBdr>
        <w:top w:val="none" w:sz="0" w:space="0" w:color="auto"/>
        <w:left w:val="none" w:sz="0" w:space="0" w:color="auto"/>
        <w:bottom w:val="none" w:sz="0" w:space="0" w:color="auto"/>
        <w:right w:val="none" w:sz="0" w:space="0" w:color="auto"/>
      </w:divBdr>
    </w:div>
    <w:div w:id="210673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addensea-worldheritage.org/anniversary"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WSS">
      <a:dk1>
        <a:sysClr val="windowText" lastClr="000000"/>
      </a:dk1>
      <a:lt1>
        <a:sysClr val="window" lastClr="FFFFFF"/>
      </a:lt1>
      <a:dk2>
        <a:srgbClr val="003047"/>
      </a:dk2>
      <a:lt2>
        <a:srgbClr val="D8EEFA"/>
      </a:lt2>
      <a:accent1>
        <a:srgbClr val="003047"/>
      </a:accent1>
      <a:accent2>
        <a:srgbClr val="0078B6"/>
      </a:accent2>
      <a:accent3>
        <a:srgbClr val="00B7E5"/>
      </a:accent3>
      <a:accent4>
        <a:srgbClr val="D8EEFA"/>
      </a:accent4>
      <a:accent5>
        <a:srgbClr val="969696"/>
      </a:accent5>
      <a:accent6>
        <a:srgbClr val="72C596"/>
      </a:accent6>
      <a:hlink>
        <a:srgbClr val="0078B6"/>
      </a:hlink>
      <a:folHlink>
        <a:srgbClr val="00B7E5"/>
      </a:folHlink>
    </a:clrScheme>
    <a:fontScheme name="Benutzerdefiniert 1">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5CABC-5756-4545-9D74-170ED6A03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1038</Words>
  <Characters>6545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Bostelmann</dc:creator>
  <cp:lastModifiedBy>Annika Bostelmann</cp:lastModifiedBy>
  <cp:revision>3</cp:revision>
  <cp:lastPrinted>2018-10-09T06:54:00Z</cp:lastPrinted>
  <dcterms:created xsi:type="dcterms:W3CDTF">2019-02-22T17:58:00Z</dcterms:created>
  <dcterms:modified xsi:type="dcterms:W3CDTF">2019-02-22T18:01:00Z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