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5DEED07" w:rsidR="008561DC" w:rsidRPr="007E0570" w:rsidRDefault="008561DC" w:rsidP="008561DC">
      <w:pPr>
        <w:spacing w:line="360" w:lineRule="auto"/>
        <w:jc w:val="center"/>
        <w:rPr>
          <w:sz w:val="20"/>
          <w:szCs w:val="20"/>
          <w:lang w:val="en-GB"/>
        </w:rPr>
      </w:pPr>
      <w:r w:rsidRPr="007E0570">
        <w:rPr>
          <w:noProof/>
          <w:sz w:val="20"/>
          <w:szCs w:val="20"/>
          <w:lang w:val="en-GB" w:eastAsia="en-GB"/>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E0570">
        <w:rPr>
          <w:rFonts w:ascii="Arial" w:eastAsia="Calibri" w:hAnsi="Arial" w:cs="Arial"/>
          <w:color w:val="0078B6"/>
          <w:sz w:val="28"/>
          <w:szCs w:val="36"/>
          <w:lang w:val="en-GB"/>
        </w:rPr>
        <w:t>MEETING DOCUMENT</w:t>
      </w:r>
    </w:p>
    <w:p w14:paraId="50715719" w14:textId="097232CE" w:rsidR="008561DC" w:rsidRPr="007E0570" w:rsidRDefault="000E4D3B" w:rsidP="008561DC">
      <w:pPr>
        <w:spacing w:after="200" w:line="276" w:lineRule="auto"/>
        <w:jc w:val="center"/>
        <w:rPr>
          <w:rFonts w:ascii="Arial" w:eastAsiaTheme="minorHAnsi" w:hAnsi="Arial" w:cs="Arial"/>
          <w:b/>
          <w:szCs w:val="36"/>
          <w:lang w:val="en-GB"/>
        </w:rPr>
      </w:pPr>
      <w:r w:rsidRPr="007E0570">
        <w:rPr>
          <w:rFonts w:ascii="Arial" w:eastAsiaTheme="minorHAnsi" w:hAnsi="Arial" w:cs="Arial"/>
          <w:b/>
          <w:szCs w:val="36"/>
          <w:lang w:val="en-GB"/>
        </w:rPr>
        <w:t xml:space="preserve">Expert group Climate Change Adaptation (EG-C </w:t>
      </w:r>
      <w:r w:rsidR="00590B9D">
        <w:rPr>
          <w:rFonts w:ascii="Arial" w:eastAsiaTheme="minorHAnsi" w:hAnsi="Arial" w:cs="Arial"/>
          <w:b/>
          <w:szCs w:val="36"/>
          <w:lang w:val="en-GB"/>
        </w:rPr>
        <w:t>1</w:t>
      </w:r>
      <w:r w:rsidR="009A584F">
        <w:rPr>
          <w:rFonts w:ascii="Arial" w:eastAsiaTheme="minorHAnsi" w:hAnsi="Arial" w:cs="Arial"/>
          <w:b/>
          <w:szCs w:val="36"/>
          <w:lang w:val="en-GB"/>
        </w:rPr>
        <w:t>2</w:t>
      </w:r>
      <w:r w:rsidRPr="007E0570">
        <w:rPr>
          <w:rFonts w:ascii="Arial" w:eastAsiaTheme="minorHAnsi" w:hAnsi="Arial" w:cs="Arial"/>
          <w:b/>
          <w:szCs w:val="36"/>
          <w:lang w:val="en-GB"/>
        </w:rPr>
        <w:t>)</w:t>
      </w:r>
    </w:p>
    <w:p w14:paraId="2BD0C2E3" w14:textId="77777777" w:rsidR="009A584F" w:rsidRDefault="009A584F"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2530BFB8" w14:textId="304D2704" w:rsidR="008561DC" w:rsidRPr="007E0570" w:rsidRDefault="009A584F"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w:t>
      </w:r>
      <w:r w:rsidR="007E2D12">
        <w:rPr>
          <w:rFonts w:ascii="Georgia" w:eastAsia="Batang" w:hAnsi="Georgia"/>
          <w:sz w:val="20"/>
          <w:szCs w:val="20"/>
          <w:lang w:val="en-GB" w:eastAsia="ko-KR"/>
        </w:rPr>
        <w:t>line</w:t>
      </w:r>
      <w:r w:rsidR="002F5398" w:rsidRPr="007E0570">
        <w:rPr>
          <w:rFonts w:ascii="Georgia" w:eastAsia="Batang" w:hAnsi="Georgia"/>
          <w:sz w:val="20"/>
          <w:szCs w:val="20"/>
          <w:lang w:val="en-GB" w:eastAsia="ko-KR"/>
        </w:rPr>
        <w:t xml:space="preserve"> meeting</w:t>
      </w:r>
    </w:p>
    <w:p w14:paraId="5A37C50B" w14:textId="77777777" w:rsidR="008561DC" w:rsidRPr="007E0570" w:rsidRDefault="008561DC" w:rsidP="008561DC">
      <w:pPr>
        <w:pBdr>
          <w:bottom w:val="single" w:sz="6" w:space="1" w:color="auto"/>
        </w:pBdr>
        <w:spacing w:after="120" w:line="276" w:lineRule="auto"/>
        <w:rPr>
          <w:sz w:val="20"/>
          <w:szCs w:val="20"/>
          <w:lang w:val="en-GB"/>
        </w:rPr>
      </w:pPr>
    </w:p>
    <w:p w14:paraId="288F109D" w14:textId="77777777" w:rsidR="008561DC" w:rsidRPr="007E0570" w:rsidRDefault="008561DC" w:rsidP="008561DC">
      <w:pPr>
        <w:pBdr>
          <w:bottom w:val="single" w:sz="6" w:space="1" w:color="auto"/>
        </w:pBdr>
        <w:spacing w:after="120" w:line="276" w:lineRule="auto"/>
        <w:rPr>
          <w:sz w:val="20"/>
          <w:szCs w:val="20"/>
          <w:lang w:val="en-GB"/>
        </w:rPr>
      </w:pPr>
    </w:p>
    <w:p w14:paraId="137D13CE" w14:textId="77777777" w:rsidR="008561DC" w:rsidRPr="007E0570" w:rsidRDefault="008561DC" w:rsidP="008561DC">
      <w:pPr>
        <w:pBdr>
          <w:bottom w:val="single" w:sz="6" w:space="1" w:color="auto"/>
        </w:pBdr>
        <w:spacing w:after="120" w:line="276" w:lineRule="auto"/>
        <w:rPr>
          <w:rFonts w:ascii="Georgia" w:hAnsi="Georgia"/>
          <w:sz w:val="18"/>
          <w:szCs w:val="20"/>
          <w:lang w:val="en-GB"/>
        </w:rPr>
      </w:pPr>
    </w:p>
    <w:p w14:paraId="406D853A" w14:textId="4501C844"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Agenda Item:</w:t>
      </w:r>
      <w:r w:rsidRPr="007E0570">
        <w:rPr>
          <w:rFonts w:ascii="Georgia" w:hAnsi="Georgia"/>
          <w:b/>
          <w:sz w:val="20"/>
          <w:szCs w:val="22"/>
          <w:lang w:val="en-GB"/>
        </w:rPr>
        <w:tab/>
      </w:r>
      <w:r w:rsidR="00657D6C">
        <w:rPr>
          <w:rFonts w:ascii="Georgia" w:hAnsi="Georgia"/>
          <w:b/>
          <w:sz w:val="20"/>
          <w:szCs w:val="22"/>
          <w:lang w:val="en-GB"/>
        </w:rPr>
        <w:t>2</w:t>
      </w:r>
      <w:r w:rsidR="00990E7B" w:rsidRPr="00990E7B">
        <w:rPr>
          <w:rFonts w:ascii="Georgia" w:hAnsi="Georgia"/>
          <w:b/>
          <w:sz w:val="20"/>
          <w:szCs w:val="22"/>
          <w:lang w:val="en-GB"/>
        </w:rPr>
        <w:t>.</w:t>
      </w:r>
      <w:r w:rsidR="00990E7B">
        <w:rPr>
          <w:rFonts w:ascii="Georgia" w:hAnsi="Georgia"/>
          <w:b/>
          <w:sz w:val="20"/>
          <w:szCs w:val="22"/>
          <w:lang w:val="en-GB"/>
        </w:rPr>
        <w:t xml:space="preserve"> </w:t>
      </w:r>
      <w:r w:rsidR="00657D6C">
        <w:rPr>
          <w:rFonts w:ascii="Georgia" w:hAnsi="Georgia"/>
          <w:b/>
          <w:sz w:val="20"/>
          <w:szCs w:val="22"/>
          <w:lang w:val="en-GB"/>
        </w:rPr>
        <w:t>Summary record</w:t>
      </w:r>
    </w:p>
    <w:p w14:paraId="449CCF2C" w14:textId="31DF96B3" w:rsidR="008561DC" w:rsidRPr="007E0570" w:rsidRDefault="008561DC" w:rsidP="008561DC">
      <w:pPr>
        <w:tabs>
          <w:tab w:val="left" w:pos="2160"/>
        </w:tabs>
        <w:spacing w:after="200" w:line="276" w:lineRule="auto"/>
        <w:rPr>
          <w:rFonts w:ascii="Georgia" w:hAnsi="Georgia"/>
          <w:sz w:val="20"/>
          <w:szCs w:val="22"/>
          <w:lang w:val="en-GB"/>
        </w:rPr>
      </w:pPr>
      <w:r w:rsidRPr="007E0570">
        <w:rPr>
          <w:rFonts w:ascii="Georgia" w:hAnsi="Georgia"/>
          <w:b/>
          <w:sz w:val="20"/>
          <w:szCs w:val="22"/>
          <w:lang w:val="en-GB"/>
        </w:rPr>
        <w:t>Subject:</w:t>
      </w:r>
      <w:r w:rsidRPr="007E0570">
        <w:rPr>
          <w:rFonts w:ascii="Georgia" w:hAnsi="Georgia"/>
          <w:b/>
          <w:sz w:val="20"/>
          <w:szCs w:val="22"/>
          <w:lang w:val="en-GB"/>
        </w:rPr>
        <w:tab/>
      </w:r>
      <w:r w:rsidR="00657D6C">
        <w:rPr>
          <w:rFonts w:ascii="Georgia" w:hAnsi="Georgia"/>
          <w:b/>
          <w:sz w:val="20"/>
          <w:szCs w:val="22"/>
          <w:lang w:val="en-GB"/>
        </w:rPr>
        <w:t>Draft summary record</w:t>
      </w:r>
    </w:p>
    <w:p w14:paraId="4EC4A14D" w14:textId="3F607356" w:rsidR="008561DC" w:rsidRPr="009A584F" w:rsidRDefault="008561DC" w:rsidP="008561DC">
      <w:pPr>
        <w:tabs>
          <w:tab w:val="left" w:pos="2160"/>
        </w:tabs>
        <w:spacing w:after="200" w:line="276" w:lineRule="auto"/>
        <w:rPr>
          <w:rFonts w:ascii="Georgia" w:hAnsi="Georgia"/>
          <w:b/>
          <w:sz w:val="20"/>
          <w:szCs w:val="22"/>
        </w:rPr>
      </w:pPr>
      <w:r w:rsidRPr="009A584F">
        <w:rPr>
          <w:rFonts w:ascii="Georgia" w:hAnsi="Georgia"/>
          <w:b/>
          <w:sz w:val="20"/>
          <w:szCs w:val="22"/>
        </w:rPr>
        <w:t>Document No.:</w:t>
      </w:r>
      <w:r w:rsidRPr="009A584F">
        <w:rPr>
          <w:rFonts w:ascii="Georgia" w:hAnsi="Georgia"/>
          <w:b/>
          <w:sz w:val="20"/>
          <w:szCs w:val="22"/>
        </w:rPr>
        <w:tab/>
      </w:r>
      <w:r w:rsidR="000E4D3B" w:rsidRPr="009A584F">
        <w:rPr>
          <w:rFonts w:ascii="Georgia" w:hAnsi="Georgia"/>
          <w:sz w:val="20"/>
          <w:szCs w:val="22"/>
        </w:rPr>
        <w:t xml:space="preserve">EG-C </w:t>
      </w:r>
      <w:r w:rsidR="00590B9D" w:rsidRPr="009A584F">
        <w:rPr>
          <w:rFonts w:ascii="Georgia" w:hAnsi="Georgia"/>
          <w:sz w:val="20"/>
          <w:szCs w:val="22"/>
        </w:rPr>
        <w:t>1</w:t>
      </w:r>
      <w:r w:rsidR="009A584F">
        <w:rPr>
          <w:rFonts w:ascii="Georgia" w:hAnsi="Georgia"/>
          <w:sz w:val="20"/>
          <w:szCs w:val="22"/>
        </w:rPr>
        <w:t>2</w:t>
      </w:r>
      <w:r w:rsidR="000E4D3B" w:rsidRPr="009A584F">
        <w:rPr>
          <w:rFonts w:ascii="Georgia" w:hAnsi="Georgia"/>
          <w:sz w:val="20"/>
          <w:szCs w:val="22"/>
        </w:rPr>
        <w:t>/</w:t>
      </w:r>
      <w:r w:rsidR="00657D6C" w:rsidRPr="009A584F">
        <w:rPr>
          <w:rFonts w:ascii="Georgia" w:hAnsi="Georgia"/>
          <w:sz w:val="20"/>
          <w:szCs w:val="22"/>
        </w:rPr>
        <w:t>2</w:t>
      </w:r>
    </w:p>
    <w:p w14:paraId="686CEA66" w14:textId="3B494F93" w:rsidR="008561DC" w:rsidRPr="009A584F" w:rsidRDefault="008561DC" w:rsidP="008561DC">
      <w:pPr>
        <w:tabs>
          <w:tab w:val="left" w:pos="2160"/>
        </w:tabs>
        <w:spacing w:after="200" w:line="276" w:lineRule="auto"/>
        <w:rPr>
          <w:rFonts w:ascii="Georgia" w:hAnsi="Georgia"/>
          <w:b/>
          <w:sz w:val="20"/>
          <w:szCs w:val="22"/>
        </w:rPr>
      </w:pPr>
      <w:r w:rsidRPr="009A584F">
        <w:rPr>
          <w:rFonts w:ascii="Georgia" w:hAnsi="Georgia"/>
          <w:b/>
          <w:sz w:val="20"/>
          <w:szCs w:val="22"/>
        </w:rPr>
        <w:t>Date:</w:t>
      </w:r>
      <w:r w:rsidRPr="009A584F">
        <w:rPr>
          <w:rFonts w:ascii="Georgia" w:hAnsi="Georgia"/>
          <w:b/>
          <w:sz w:val="20"/>
          <w:szCs w:val="22"/>
        </w:rPr>
        <w:tab/>
      </w:r>
      <w:r w:rsidR="009A584F">
        <w:rPr>
          <w:rFonts w:ascii="Georgia" w:hAnsi="Georgia"/>
          <w:sz w:val="20"/>
          <w:szCs w:val="22"/>
        </w:rPr>
        <w:t>7 February 2022</w:t>
      </w:r>
    </w:p>
    <w:p w14:paraId="35694CAE" w14:textId="4E8A18A7" w:rsidR="008561DC" w:rsidRPr="007E0570" w:rsidRDefault="008561DC" w:rsidP="008561DC">
      <w:pPr>
        <w:pBdr>
          <w:bottom w:val="single" w:sz="6" w:space="1" w:color="auto"/>
        </w:pBdr>
        <w:tabs>
          <w:tab w:val="left" w:pos="0"/>
        </w:tabs>
        <w:spacing w:after="200" w:line="276" w:lineRule="auto"/>
        <w:rPr>
          <w:rFonts w:ascii="Georgia" w:hAnsi="Georgia"/>
          <w:b/>
          <w:sz w:val="20"/>
          <w:szCs w:val="22"/>
          <w:lang w:val="en-GB"/>
        </w:rPr>
      </w:pPr>
      <w:r w:rsidRPr="007E0570">
        <w:rPr>
          <w:rFonts w:ascii="Georgia" w:hAnsi="Georgia"/>
          <w:b/>
          <w:sz w:val="20"/>
          <w:szCs w:val="22"/>
          <w:lang w:val="en-GB"/>
        </w:rPr>
        <w:t>Submitted by:</w:t>
      </w:r>
      <w:r w:rsidRPr="007E0570">
        <w:rPr>
          <w:rFonts w:ascii="Georgia" w:hAnsi="Georgia"/>
          <w:b/>
          <w:sz w:val="20"/>
          <w:szCs w:val="22"/>
          <w:lang w:val="en-GB"/>
        </w:rPr>
        <w:tab/>
      </w:r>
      <w:r w:rsidRPr="007E0570">
        <w:rPr>
          <w:rFonts w:ascii="Georgia" w:hAnsi="Georgia"/>
          <w:b/>
          <w:sz w:val="20"/>
          <w:szCs w:val="22"/>
          <w:lang w:val="en-GB"/>
        </w:rPr>
        <w:tab/>
      </w:r>
      <w:r w:rsidR="00E8582C" w:rsidRPr="007E0570">
        <w:rPr>
          <w:rFonts w:ascii="Georgia" w:hAnsi="Georgia"/>
          <w:b/>
          <w:sz w:val="20"/>
          <w:szCs w:val="22"/>
          <w:lang w:val="en-GB"/>
        </w:rPr>
        <w:t>CWSS</w:t>
      </w:r>
    </w:p>
    <w:p w14:paraId="23AF9231" w14:textId="77777777" w:rsidR="008561DC" w:rsidRPr="007E057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BBCBCAB" w14:textId="7A6E0C3F" w:rsidR="005F51DF" w:rsidRPr="00657D6C" w:rsidRDefault="00657D6C" w:rsidP="000E4D3B">
      <w:pPr>
        <w:pStyle w:val="Header"/>
        <w:tabs>
          <w:tab w:val="left" w:pos="720"/>
        </w:tabs>
        <w:spacing w:after="200" w:line="276" w:lineRule="auto"/>
        <w:rPr>
          <w:rFonts w:ascii="Georgia" w:hAnsi="Georgia"/>
          <w:sz w:val="20"/>
          <w:szCs w:val="20"/>
          <w:lang w:val="en-GB"/>
        </w:rPr>
      </w:pPr>
      <w:r w:rsidRPr="00657D6C">
        <w:rPr>
          <w:rFonts w:ascii="Georgia" w:hAnsi="Georgia"/>
          <w:sz w:val="20"/>
          <w:szCs w:val="20"/>
          <w:lang w:val="en-GB"/>
        </w:rPr>
        <w:t xml:space="preserve">This document contains the draft summary record of the EG-C </w:t>
      </w:r>
      <w:r w:rsidR="0004115B">
        <w:rPr>
          <w:rFonts w:ascii="Georgia" w:hAnsi="Georgia"/>
          <w:sz w:val="20"/>
          <w:szCs w:val="20"/>
          <w:lang w:val="en-GB"/>
        </w:rPr>
        <w:t>1</w:t>
      </w:r>
      <w:r w:rsidR="009A584F">
        <w:rPr>
          <w:rFonts w:ascii="Georgia" w:hAnsi="Georgia"/>
          <w:sz w:val="20"/>
          <w:szCs w:val="20"/>
          <w:lang w:val="en-GB"/>
        </w:rPr>
        <w:t>1</w:t>
      </w:r>
      <w:r w:rsidRPr="00657D6C">
        <w:rPr>
          <w:rFonts w:ascii="Georgia" w:hAnsi="Georgia"/>
          <w:sz w:val="20"/>
          <w:szCs w:val="20"/>
          <w:lang w:val="en-GB"/>
        </w:rPr>
        <w:t xml:space="preserve"> meeting</w:t>
      </w:r>
      <w:r w:rsidR="00990E7B" w:rsidRPr="00657D6C">
        <w:rPr>
          <w:rFonts w:ascii="Georgia" w:hAnsi="Georgia"/>
          <w:sz w:val="20"/>
          <w:szCs w:val="20"/>
          <w:lang w:val="en-GB"/>
        </w:rPr>
        <w:t>.</w:t>
      </w:r>
    </w:p>
    <w:p w14:paraId="6B8E1054" w14:textId="77777777" w:rsidR="008561DC" w:rsidRPr="00657D6C"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C92482E" w:rsidR="008561DC" w:rsidRDefault="008561DC" w:rsidP="008561DC">
      <w:pPr>
        <w:spacing w:after="120" w:line="276" w:lineRule="auto"/>
        <w:rPr>
          <w:rFonts w:ascii="Georgia" w:hAnsi="Georgia"/>
          <w:sz w:val="22"/>
          <w:szCs w:val="22"/>
          <w:lang w:val="en-GB"/>
        </w:rPr>
      </w:pPr>
      <w:r w:rsidRPr="00657D6C">
        <w:rPr>
          <w:rFonts w:ascii="Georgia" w:hAnsi="Georgia"/>
          <w:b/>
          <w:bCs/>
          <w:sz w:val="22"/>
          <w:szCs w:val="22"/>
          <w:lang w:val="en-GB"/>
        </w:rPr>
        <w:t>Proposal:</w:t>
      </w:r>
      <w:r w:rsidRPr="00657D6C">
        <w:rPr>
          <w:rFonts w:ascii="Georgia" w:hAnsi="Georgia"/>
          <w:b/>
          <w:bCs/>
          <w:sz w:val="22"/>
          <w:szCs w:val="22"/>
          <w:lang w:val="en-GB"/>
        </w:rPr>
        <w:tab/>
      </w:r>
      <w:r w:rsidR="00CD0E61" w:rsidRPr="00657D6C">
        <w:rPr>
          <w:rFonts w:ascii="Georgia" w:hAnsi="Georgia"/>
          <w:sz w:val="22"/>
          <w:szCs w:val="22"/>
          <w:lang w:val="en-GB"/>
        </w:rPr>
        <w:t>The group</w:t>
      </w:r>
      <w:r w:rsidRPr="00657D6C">
        <w:rPr>
          <w:rFonts w:ascii="Georgia" w:hAnsi="Georgia"/>
          <w:sz w:val="22"/>
          <w:szCs w:val="22"/>
          <w:lang w:val="en-GB"/>
        </w:rPr>
        <w:t xml:space="preserve"> is invited </w:t>
      </w:r>
      <w:r w:rsidR="00990E7B" w:rsidRPr="00657D6C">
        <w:rPr>
          <w:rFonts w:ascii="Georgia" w:hAnsi="Georgia"/>
          <w:sz w:val="22"/>
          <w:szCs w:val="22"/>
          <w:lang w:val="en-GB"/>
        </w:rPr>
        <w:t xml:space="preserve">to </w:t>
      </w:r>
      <w:r w:rsidR="00657D6C" w:rsidRPr="00657D6C">
        <w:rPr>
          <w:rFonts w:ascii="Georgia" w:hAnsi="Georgia"/>
          <w:sz w:val="22"/>
          <w:szCs w:val="22"/>
          <w:lang w:val="en-GB"/>
        </w:rPr>
        <w:t>adopt</w:t>
      </w:r>
      <w:r w:rsidR="00657D6C">
        <w:rPr>
          <w:rFonts w:ascii="Georgia" w:hAnsi="Georgia"/>
          <w:sz w:val="22"/>
          <w:szCs w:val="22"/>
          <w:lang w:val="en-GB"/>
        </w:rPr>
        <w:t xml:space="preserve"> the draft summary record</w:t>
      </w:r>
    </w:p>
    <w:p w14:paraId="354B9AD9" w14:textId="77777777" w:rsidR="009A584F" w:rsidRDefault="009A584F" w:rsidP="009A584F">
      <w:pPr>
        <w:rPr>
          <w:b/>
          <w:color w:val="808080" w:themeColor="background1" w:themeShade="80"/>
          <w:sz w:val="18"/>
          <w:szCs w:val="18"/>
          <w:lang w:val="en-GB"/>
        </w:rPr>
      </w:pPr>
      <w:r>
        <w:rPr>
          <w:b/>
          <w:color w:val="808080" w:themeColor="background1" w:themeShade="80"/>
          <w:sz w:val="18"/>
          <w:szCs w:val="18"/>
          <w:lang w:val="en-GB"/>
        </w:rPr>
        <w:t>Version Log (will be deleted, this is for my personal overview)</w:t>
      </w:r>
    </w:p>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47"/>
        <w:gridCol w:w="850"/>
        <w:gridCol w:w="1559"/>
        <w:gridCol w:w="4147"/>
      </w:tblGrid>
      <w:tr w:rsidR="009A584F" w14:paraId="64769EB2"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0352C" w14:textId="77777777" w:rsidR="009A584F" w:rsidRDefault="009A584F" w:rsidP="004A25E8">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4B79E"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5120D"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2348B"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9A584F" w14:paraId="68F5B62F"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30994" w14:textId="77777777" w:rsidR="009A584F" w:rsidRDefault="009A584F" w:rsidP="004A25E8">
            <w:pPr>
              <w:pStyle w:val="BodyText"/>
              <w:ind w:left="33"/>
              <w:rPr>
                <w:color w:val="808080" w:themeColor="background1" w:themeShade="80"/>
                <w:sz w:val="18"/>
                <w:szCs w:val="18"/>
                <w:lang w:val="en-GB"/>
              </w:rPr>
            </w:pPr>
            <w:r>
              <w:rPr>
                <w:color w:val="808080" w:themeColor="background1" w:themeShade="80"/>
                <w:sz w:val="18"/>
                <w:szCs w:val="18"/>
                <w:lang w:val="en-GB"/>
              </w:rPr>
              <w:t>2021-12-08</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3305C"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2F8BD"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6D30CC"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 xml:space="preserve">First draft of the document, excluding 3. Announcements, action items and annex 4,5 </w:t>
            </w:r>
          </w:p>
        </w:tc>
      </w:tr>
      <w:tr w:rsidR="009A584F" w14:paraId="3F555BA0"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B0C21" w14:textId="77777777" w:rsidR="009A584F" w:rsidRDefault="009A584F" w:rsidP="004A25E8">
            <w:pPr>
              <w:pStyle w:val="BodyText"/>
              <w:ind w:left="33"/>
              <w:rPr>
                <w:color w:val="808080" w:themeColor="background1" w:themeShade="80"/>
                <w:sz w:val="18"/>
                <w:szCs w:val="18"/>
              </w:rPr>
            </w:pPr>
            <w:r>
              <w:rPr>
                <w:color w:val="808080" w:themeColor="background1" w:themeShade="80"/>
                <w:sz w:val="18"/>
                <w:szCs w:val="18"/>
                <w:lang w:val="en-GB"/>
              </w:rPr>
              <w:t>2021-12-09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D2CC7"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B7927"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chair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3A31C"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Minor changes, updated list of action items, cleaning of Annex 3, approval</w:t>
            </w:r>
          </w:p>
        </w:tc>
      </w:tr>
      <w:tr w:rsidR="009A584F" w14:paraId="5614793B"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8E151" w14:textId="77777777" w:rsidR="009A584F" w:rsidRDefault="009A584F" w:rsidP="004A25E8">
            <w:pPr>
              <w:pStyle w:val="BodyText"/>
              <w:ind w:left="33"/>
              <w:rPr>
                <w:color w:val="808080" w:themeColor="background1" w:themeShade="80"/>
                <w:sz w:val="18"/>
                <w:szCs w:val="18"/>
                <w:lang w:val="en-GB"/>
              </w:rPr>
            </w:pPr>
            <w:r>
              <w:rPr>
                <w:color w:val="808080" w:themeColor="background1" w:themeShade="80"/>
                <w:sz w:val="18"/>
                <w:szCs w:val="18"/>
                <w:lang w:val="en-GB"/>
              </w:rPr>
              <w:t>2021-12-16</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8B240"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B0237"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0BDF7" w14:textId="77777777" w:rsidR="009A584F" w:rsidRDefault="009A584F" w:rsidP="004A25E8">
            <w:pPr>
              <w:pStyle w:val="BodyText"/>
              <w:rPr>
                <w:color w:val="808080" w:themeColor="background1" w:themeShade="80"/>
                <w:sz w:val="18"/>
                <w:szCs w:val="18"/>
                <w:lang w:val="en-GB"/>
              </w:rPr>
            </w:pPr>
            <w:r>
              <w:rPr>
                <w:color w:val="808080" w:themeColor="background1" w:themeShade="80"/>
                <w:sz w:val="18"/>
                <w:szCs w:val="18"/>
                <w:lang w:val="en-GB"/>
              </w:rPr>
              <w:t>Inclusions of changes, annex 4, 5</w:t>
            </w:r>
          </w:p>
        </w:tc>
      </w:tr>
      <w:tr w:rsidR="009A584F" w14:paraId="53513CD2"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BB7BB"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45EF8"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FC285D"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WSF</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52A36" w14:textId="77777777" w:rsidR="009A584F" w:rsidRDefault="009A584F" w:rsidP="004A25E8">
            <w:pPr>
              <w:pStyle w:val="BodyText"/>
              <w:ind w:left="34"/>
              <w:rPr>
                <w:color w:val="808080" w:themeColor="background1" w:themeShade="80"/>
                <w:sz w:val="18"/>
                <w:szCs w:val="18"/>
                <w:lang w:val="en-GB"/>
              </w:rPr>
            </w:pPr>
          </w:p>
        </w:tc>
      </w:tr>
      <w:tr w:rsidR="009A584F" w14:paraId="06540369"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73102"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00912"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8CE61"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SHK</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24D16" w14:textId="77777777" w:rsidR="009A584F" w:rsidRDefault="009A584F" w:rsidP="004A25E8">
            <w:pPr>
              <w:pStyle w:val="BodyText"/>
              <w:ind w:left="34"/>
              <w:rPr>
                <w:color w:val="808080" w:themeColor="background1" w:themeShade="80"/>
                <w:sz w:val="18"/>
                <w:szCs w:val="18"/>
                <w:lang w:val="en-GB"/>
              </w:rPr>
            </w:pPr>
          </w:p>
        </w:tc>
      </w:tr>
      <w:tr w:rsidR="009A584F" w14:paraId="07734471"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9262"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39F21"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C938C"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WWF</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5448A"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Minor amendment</w:t>
            </w:r>
          </w:p>
        </w:tc>
      </w:tr>
      <w:tr w:rsidR="009A584F" w14:paraId="3103B2BC"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56283" w14:textId="3B36BEFC" w:rsidR="009A584F" w:rsidRDefault="009A584F" w:rsidP="004A25E8">
            <w:pPr>
              <w:pStyle w:val="BodyText"/>
              <w:ind w:left="33"/>
              <w:rPr>
                <w:color w:val="808080" w:themeColor="background1" w:themeShade="80"/>
                <w:sz w:val="18"/>
                <w:szCs w:val="18"/>
                <w:lang w:val="en-GB"/>
              </w:rPr>
            </w:pPr>
            <w:r>
              <w:rPr>
                <w:color w:val="808080" w:themeColor="background1" w:themeShade="80"/>
                <w:sz w:val="18"/>
                <w:szCs w:val="18"/>
                <w:lang w:val="en-GB"/>
              </w:rPr>
              <w:t>2022-01-20-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13607" w14:textId="5839C73A"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v0.3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25687" w14:textId="4768306A"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E446C" w14:textId="126D234D"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Consolidation to v 0.3</w:t>
            </w:r>
          </w:p>
        </w:tc>
      </w:tr>
    </w:tbl>
    <w:p w14:paraId="21278C12" w14:textId="77777777" w:rsidR="00E2377D" w:rsidRDefault="00E2377D" w:rsidP="008561DC">
      <w:pPr>
        <w:spacing w:after="120" w:line="276" w:lineRule="auto"/>
        <w:rPr>
          <w:rFonts w:ascii="Georgia" w:hAnsi="Georgia"/>
          <w:sz w:val="22"/>
          <w:szCs w:val="22"/>
          <w:lang w:val="en-DE"/>
        </w:rPr>
        <w:sectPr w:rsidR="00E2377D" w:rsidSect="00FB4432">
          <w:headerReference w:type="default" r:id="rId9"/>
          <w:pgSz w:w="11907" w:h="16840" w:code="9"/>
          <w:pgMar w:top="1440" w:right="1134" w:bottom="1440" w:left="1134" w:header="709" w:footer="709" w:gutter="0"/>
          <w:cols w:space="708"/>
          <w:titlePg/>
          <w:docGrid w:linePitch="360"/>
        </w:sectPr>
      </w:pPr>
    </w:p>
    <w:p w14:paraId="4C59CC41" w14:textId="56719945" w:rsidR="009A584F" w:rsidRPr="00BC500A" w:rsidRDefault="009A584F" w:rsidP="009A584F">
      <w:pPr>
        <w:tabs>
          <w:tab w:val="left" w:pos="142"/>
          <w:tab w:val="left" w:pos="390"/>
          <w:tab w:val="center" w:pos="4819"/>
        </w:tabs>
        <w:spacing w:after="200" w:line="276" w:lineRule="auto"/>
        <w:jc w:val="center"/>
        <w:rPr>
          <w:rFonts w:ascii="Arial" w:eastAsia="Calibri" w:hAnsi="Arial" w:cs="Arial"/>
          <w:color w:val="0078B6"/>
          <w:sz w:val="28"/>
          <w:szCs w:val="36"/>
          <w:lang w:val="en-GB"/>
        </w:rPr>
      </w:pPr>
      <w:r w:rsidRPr="00BC500A">
        <w:rPr>
          <w:noProof/>
          <w:lang w:val="de-DE" w:eastAsia="de-DE"/>
        </w:rPr>
        <w:lastRenderedPageBreak/>
        <w:drawing>
          <wp:anchor distT="0" distB="0" distL="114300" distR="114300" simplePos="0" relativeHeight="251662336" behindDoc="0" locked="0" layoutInCell="1" allowOverlap="1" wp14:anchorId="6A56152A" wp14:editId="0376E712">
            <wp:simplePos x="0" y="0"/>
            <wp:positionH relativeFrom="column">
              <wp:posOffset>5175250</wp:posOffset>
            </wp:positionH>
            <wp:positionV relativeFrom="paragraph">
              <wp:posOffset>-67945</wp:posOffset>
            </wp:positionV>
            <wp:extent cx="892175" cy="1054735"/>
            <wp:effectExtent l="0" t="0" r="3175" b="0"/>
            <wp:wrapNone/>
            <wp:docPr id="13" name="Grafik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DRAFT SUMMARY RECORD v0.</w:t>
      </w:r>
      <w:r w:rsidR="0080054C">
        <w:rPr>
          <w:rFonts w:ascii="Arial" w:eastAsia="Calibri" w:hAnsi="Arial" w:cs="Arial"/>
          <w:color w:val="0078B6"/>
          <w:sz w:val="28"/>
          <w:szCs w:val="36"/>
          <w:lang w:val="en-GB"/>
        </w:rPr>
        <w:t>3</w:t>
      </w:r>
    </w:p>
    <w:p w14:paraId="2BFDAA50" w14:textId="77777777" w:rsidR="009A584F" w:rsidRPr="00BC500A" w:rsidRDefault="009A584F" w:rsidP="009A584F">
      <w:pPr>
        <w:tabs>
          <w:tab w:val="left" w:pos="142"/>
          <w:tab w:val="left" w:pos="360"/>
          <w:tab w:val="center" w:pos="4819"/>
        </w:tabs>
        <w:spacing w:after="200" w:line="276" w:lineRule="auto"/>
        <w:rPr>
          <w:rFonts w:ascii="Arial" w:eastAsia="Calibri" w:hAnsi="Arial" w:cs="Arial"/>
          <w:sz w:val="22"/>
          <w:szCs w:val="22"/>
          <w:lang w:val="en-GB"/>
        </w:rPr>
      </w:pP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sz w:val="22"/>
          <w:szCs w:val="22"/>
          <w:lang w:val="en-GB"/>
        </w:rPr>
        <w:tab/>
      </w:r>
      <w:r w:rsidRPr="00BC500A">
        <w:rPr>
          <w:rFonts w:ascii="Arial" w:eastAsia="Calibri" w:hAnsi="Arial" w:cs="Arial"/>
          <w:sz w:val="22"/>
          <w:szCs w:val="22"/>
          <w:lang w:val="en-GB"/>
        </w:rPr>
        <w:t>Meeting of the</w:t>
      </w:r>
    </w:p>
    <w:p w14:paraId="3D7B8A97" w14:textId="77777777" w:rsidR="009A584F" w:rsidRPr="00BC500A" w:rsidRDefault="009A584F" w:rsidP="009A584F">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Expert Group Climate Change Adaptation (EG-C </w:t>
      </w:r>
      <w:r>
        <w:rPr>
          <w:rFonts w:ascii="Arial" w:eastAsia="Calibri" w:hAnsi="Arial" w:cs="Arial"/>
          <w:b/>
          <w:szCs w:val="36"/>
          <w:lang w:val="en-GB"/>
        </w:rPr>
        <w:t>11</w:t>
      </w:r>
      <w:r w:rsidRPr="00BC500A">
        <w:rPr>
          <w:rFonts w:ascii="Arial" w:eastAsia="Calibri" w:hAnsi="Arial" w:cs="Arial"/>
          <w:b/>
          <w:szCs w:val="36"/>
          <w:lang w:val="en-GB"/>
        </w:rPr>
        <w:t>)</w:t>
      </w:r>
    </w:p>
    <w:p w14:paraId="4780A04A" w14:textId="77777777" w:rsidR="009A584F" w:rsidRPr="00BC500A" w:rsidRDefault="009A584F" w:rsidP="009A584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8 December</w:t>
      </w:r>
      <w:r w:rsidRPr="00BC500A">
        <w:rPr>
          <w:rFonts w:ascii="Georgia" w:eastAsia="Batang" w:hAnsi="Georgia"/>
          <w:sz w:val="20"/>
          <w:szCs w:val="20"/>
          <w:lang w:val="en-GB" w:eastAsia="ko-KR"/>
        </w:rPr>
        <w:t xml:space="preserve"> 2021</w:t>
      </w:r>
    </w:p>
    <w:p w14:paraId="2C922421" w14:textId="77777777" w:rsidR="009A584F" w:rsidRPr="00BC500A" w:rsidRDefault="009A584F" w:rsidP="009A584F">
      <w:pPr>
        <w:tabs>
          <w:tab w:val="left" w:pos="142"/>
        </w:tabs>
        <w:spacing w:line="276" w:lineRule="auto"/>
        <w:jc w:val="center"/>
        <w:rPr>
          <w:rFonts w:eastAsia="Batang"/>
          <w:sz w:val="20"/>
          <w:szCs w:val="20"/>
          <w:lang w:val="en-GB" w:eastAsia="ko-KR"/>
        </w:rPr>
      </w:pPr>
      <w:r w:rsidRPr="00BC500A">
        <w:rPr>
          <w:rFonts w:ascii="Georgia" w:eastAsia="Batang" w:hAnsi="Georgia"/>
          <w:sz w:val="20"/>
          <w:szCs w:val="20"/>
          <w:lang w:val="en-GB" w:eastAsia="ko-KR"/>
        </w:rPr>
        <w:t>Online meeting</w:t>
      </w:r>
    </w:p>
    <w:p w14:paraId="7D80D961" w14:textId="77777777" w:rsidR="009A584F" w:rsidRPr="00BC500A" w:rsidRDefault="009A584F" w:rsidP="009A584F">
      <w:pPr>
        <w:tabs>
          <w:tab w:val="left" w:pos="142"/>
        </w:tabs>
        <w:spacing w:line="276" w:lineRule="auto"/>
        <w:jc w:val="center"/>
        <w:rPr>
          <w:b/>
          <w:sz w:val="22"/>
          <w:szCs w:val="22"/>
          <w:lang w:val="en-GB"/>
        </w:rPr>
      </w:pPr>
    </w:p>
    <w:p w14:paraId="532064CF" w14:textId="77777777" w:rsidR="009A584F" w:rsidRPr="00BC500A" w:rsidRDefault="009A584F" w:rsidP="009A584F">
      <w:pPr>
        <w:tabs>
          <w:tab w:val="left" w:pos="142"/>
        </w:tabs>
        <w:spacing w:line="276" w:lineRule="auto"/>
        <w:rPr>
          <w:sz w:val="22"/>
          <w:szCs w:val="22"/>
          <w:lang w:val="en-GB"/>
        </w:rPr>
      </w:pPr>
    </w:p>
    <w:p w14:paraId="1CC83BBB"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Opening of the Meeting and adoption of the Agenda</w:t>
      </w:r>
    </w:p>
    <w:p w14:paraId="48A8494D" w14:textId="77777777" w:rsidR="009A584F" w:rsidRDefault="009A584F" w:rsidP="009A584F">
      <w:pPr>
        <w:pStyle w:val="Standardtext"/>
        <w:rPr>
          <w:lang w:val="en-GB"/>
        </w:rPr>
      </w:pPr>
      <w:r w:rsidRPr="00BC500A">
        <w:rPr>
          <w:lang w:val="en-GB"/>
        </w:rPr>
        <w:t xml:space="preserve">The meeting was opened by the </w:t>
      </w:r>
      <w:r>
        <w:rPr>
          <w:lang w:val="en-GB"/>
        </w:rPr>
        <w:t>c</w:t>
      </w:r>
      <w:r w:rsidRPr="00BC500A">
        <w:rPr>
          <w:lang w:val="en-GB"/>
        </w:rPr>
        <w:t xml:space="preserve">hairperson </w:t>
      </w:r>
      <w:r>
        <w:rPr>
          <w:lang w:val="en-GB"/>
        </w:rPr>
        <w:t>Robert</w:t>
      </w:r>
      <w:r w:rsidRPr="00BC500A">
        <w:rPr>
          <w:lang w:val="en-GB"/>
        </w:rPr>
        <w:t xml:space="preserve"> Zijlstra </w:t>
      </w:r>
      <w:r w:rsidRPr="00A13A44">
        <w:rPr>
          <w:lang w:val="en-GB"/>
        </w:rPr>
        <w:t>09:00 on 8 December 2021</w:t>
      </w:r>
      <w:r>
        <w:rPr>
          <w:lang w:val="en-GB"/>
        </w:rPr>
        <w:t xml:space="preserve"> </w:t>
      </w:r>
      <w:r w:rsidRPr="00BC500A">
        <w:rPr>
          <w:lang w:val="en-GB"/>
        </w:rPr>
        <w:t>by MS Teams.</w:t>
      </w:r>
    </w:p>
    <w:p w14:paraId="7B10FD0A" w14:textId="77777777" w:rsidR="009A584F" w:rsidRDefault="009A584F" w:rsidP="009A584F">
      <w:pPr>
        <w:pStyle w:val="Standardtext"/>
        <w:rPr>
          <w:lang w:val="en-GB"/>
        </w:rPr>
      </w:pPr>
      <w:r w:rsidRPr="00BC500A">
        <w:rPr>
          <w:lang w:val="en-GB"/>
        </w:rPr>
        <w:t>A list of participants is at Annex 1.</w:t>
      </w:r>
    </w:p>
    <w:p w14:paraId="55C86251" w14:textId="77777777" w:rsidR="009A584F" w:rsidRPr="00BC500A" w:rsidRDefault="009A584F" w:rsidP="009A584F">
      <w:pPr>
        <w:pStyle w:val="Standardtext"/>
        <w:rPr>
          <w:lang w:val="en-GB"/>
        </w:rPr>
      </w:pPr>
      <w:r w:rsidRPr="00BC500A">
        <w:rPr>
          <w:lang w:val="en-GB"/>
        </w:rPr>
        <w:t xml:space="preserve">The EG-C </w:t>
      </w:r>
      <w:r w:rsidRPr="003A494A">
        <w:rPr>
          <w:b/>
          <w:bCs/>
          <w:lang w:val="en-GB"/>
        </w:rPr>
        <w:t>adopted</w:t>
      </w:r>
      <w:r w:rsidRPr="00BC500A">
        <w:rPr>
          <w:lang w:val="en-GB"/>
        </w:rPr>
        <w:t xml:space="preserve"> the draft agenda of the meeting (Annex 2).</w:t>
      </w:r>
    </w:p>
    <w:p w14:paraId="037096AB" w14:textId="77777777" w:rsidR="009A584F" w:rsidRPr="00BC500A" w:rsidRDefault="009A584F" w:rsidP="009A584F">
      <w:pPr>
        <w:tabs>
          <w:tab w:val="left" w:pos="142"/>
        </w:tabs>
        <w:spacing w:after="200" w:line="276" w:lineRule="auto"/>
        <w:rPr>
          <w:rFonts w:ascii="Georgia" w:hAnsi="Georgia"/>
          <w:sz w:val="20"/>
          <w:szCs w:val="20"/>
          <w:lang w:val="en-GB"/>
        </w:rPr>
      </w:pPr>
    </w:p>
    <w:p w14:paraId="1150DE6A"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Adoption of the draft summary record</w:t>
      </w:r>
    </w:p>
    <w:p w14:paraId="66713623" w14:textId="77777777" w:rsidR="009A584F" w:rsidRDefault="009A584F" w:rsidP="009A584F">
      <w:pPr>
        <w:pStyle w:val="Standardtext"/>
        <w:rPr>
          <w:lang w:val="en-GB"/>
        </w:rPr>
      </w:pPr>
      <w:r>
        <w:rPr>
          <w:lang w:val="en-GB"/>
        </w:rPr>
        <w:t>A</w:t>
      </w:r>
      <w:r w:rsidRPr="00E2276A">
        <w:rPr>
          <w:lang w:val="en-GB"/>
        </w:rPr>
        <w:t>ll action</w:t>
      </w:r>
      <w:r>
        <w:rPr>
          <w:lang w:val="en-GB"/>
        </w:rPr>
        <w:t xml:space="preserve"> items</w:t>
      </w:r>
      <w:r w:rsidRPr="00E2276A">
        <w:rPr>
          <w:lang w:val="en-GB"/>
        </w:rPr>
        <w:t xml:space="preserve"> of the previous meeting </w:t>
      </w:r>
      <w:r>
        <w:rPr>
          <w:lang w:val="en-GB"/>
        </w:rPr>
        <w:t xml:space="preserve">were completed or are </w:t>
      </w:r>
      <w:r w:rsidRPr="00E2276A">
        <w:rPr>
          <w:lang w:val="en-GB"/>
        </w:rPr>
        <w:t>part of this agenda</w:t>
      </w:r>
      <w:r>
        <w:rPr>
          <w:lang w:val="en-GB"/>
        </w:rPr>
        <w:t>, except:</w:t>
      </w:r>
    </w:p>
    <w:p w14:paraId="2036CE4F" w14:textId="77777777" w:rsidR="009A584F" w:rsidRDefault="009A584F" w:rsidP="009A584F">
      <w:pPr>
        <w:pStyle w:val="Standardtext"/>
        <w:rPr>
          <w:lang w:val="en-GB"/>
        </w:rPr>
      </w:pPr>
      <w:r>
        <w:rPr>
          <w:lang w:val="en-GB"/>
        </w:rPr>
        <w:t>1 take up WSB discussion for SMART work plan – postponed to first meeting 2022</w:t>
      </w:r>
    </w:p>
    <w:p w14:paraId="71956E42" w14:textId="77777777" w:rsidR="009A584F" w:rsidRDefault="009A584F" w:rsidP="009A584F">
      <w:pPr>
        <w:pStyle w:val="Standardtext"/>
        <w:rPr>
          <w:lang w:val="en-GB"/>
        </w:rPr>
      </w:pPr>
      <w:r>
        <w:rPr>
          <w:lang w:val="en-GB"/>
        </w:rPr>
        <w:t>2 OUV assessment  -deadline extended to 1 February 2022</w:t>
      </w:r>
    </w:p>
    <w:p w14:paraId="0CB3D7B6" w14:textId="77777777" w:rsidR="009A584F" w:rsidRDefault="009A584F" w:rsidP="009A584F">
      <w:pPr>
        <w:pStyle w:val="Standardtext"/>
        <w:rPr>
          <w:lang w:val="en-GB"/>
        </w:rPr>
      </w:pPr>
      <w:r>
        <w:rPr>
          <w:lang w:val="en-GB"/>
        </w:rPr>
        <w:t xml:space="preserve">4 </w:t>
      </w:r>
      <w:r w:rsidRPr="000B5F75">
        <w:rPr>
          <w:lang w:val="en-GB"/>
        </w:rPr>
        <w:t>Review EG-C achievements of 2021 and to plan activities for the next presidency, which include review of the CCAS and possible new lean and mean priorities</w:t>
      </w:r>
      <w:r>
        <w:rPr>
          <w:lang w:val="en-GB"/>
        </w:rPr>
        <w:t xml:space="preserve"> – postponed to first meeting 2022</w:t>
      </w:r>
    </w:p>
    <w:p w14:paraId="6A670CCC" w14:textId="77777777" w:rsidR="009A584F" w:rsidRDefault="009A584F" w:rsidP="009A584F">
      <w:pPr>
        <w:pStyle w:val="Standardtext"/>
        <w:rPr>
          <w:lang w:val="en-GB"/>
        </w:rPr>
      </w:pPr>
      <w:r>
        <w:rPr>
          <w:lang w:val="en-GB"/>
        </w:rPr>
        <w:t>Omit 9/ 7</w:t>
      </w:r>
    </w:p>
    <w:p w14:paraId="0E62EA58" w14:textId="77777777" w:rsidR="009A584F" w:rsidRDefault="009A584F" w:rsidP="009A584F">
      <w:pPr>
        <w:pStyle w:val="Standardtext"/>
        <w:rPr>
          <w:lang w:val="en-GB"/>
        </w:rPr>
      </w:pPr>
      <w:r>
        <w:rPr>
          <w:lang w:val="en-GB"/>
        </w:rPr>
        <w:t xml:space="preserve">The chair informed on the soon expected workshop report completion of the Climate Vulnerability Index (CVI) developers, for the CVI 2 workshop on Community Vulnerability. Following the completion of the report, a two-pager on outcomes of the workshop in response to the workshop report will be developed by EG-C the Task Group World Heritage (TG-WH) and CWSS. </w:t>
      </w:r>
    </w:p>
    <w:p w14:paraId="03C4EB98" w14:textId="77777777" w:rsidR="009A584F" w:rsidRDefault="009A584F" w:rsidP="009A584F">
      <w:pPr>
        <w:pStyle w:val="Standardtext"/>
        <w:rPr>
          <w:lang w:val="en-GB"/>
        </w:rPr>
      </w:pPr>
      <w:r>
        <w:rPr>
          <w:lang w:val="en-GB"/>
        </w:rPr>
        <w:t>Additions to the summary record:</w:t>
      </w:r>
      <w:r>
        <w:rPr>
          <w:lang w:val="en-GB"/>
        </w:rPr>
        <w:br/>
        <w:t xml:space="preserve">Jannes Fröhlich informed on his parental </w:t>
      </w:r>
      <w:r w:rsidRPr="00FD44BD">
        <w:rPr>
          <w:lang w:val="en-GB"/>
        </w:rPr>
        <w:t xml:space="preserve">leave from </w:t>
      </w:r>
      <w:r>
        <w:rPr>
          <w:lang w:val="en-GB"/>
        </w:rPr>
        <w:t>M</w:t>
      </w:r>
      <w:r w:rsidRPr="00FD44BD">
        <w:rPr>
          <w:lang w:val="en-GB"/>
        </w:rPr>
        <w:t>arch to June 2022</w:t>
      </w:r>
      <w:r>
        <w:rPr>
          <w:lang w:val="en-GB"/>
        </w:rPr>
        <w:t>. In case of meetings Annkatrin Weber will join if necessary.</w:t>
      </w:r>
    </w:p>
    <w:p w14:paraId="348ECD7B" w14:textId="77777777" w:rsidR="009A584F" w:rsidRPr="00BC500A" w:rsidRDefault="009A584F" w:rsidP="009A584F">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EG-C </w:t>
      </w:r>
      <w:r w:rsidRPr="00E92D8E">
        <w:rPr>
          <w:rFonts w:ascii="Georgia" w:hAnsi="Georgia"/>
          <w:b/>
          <w:bCs/>
          <w:sz w:val="20"/>
          <w:szCs w:val="20"/>
          <w:lang w:val="en-GB"/>
        </w:rPr>
        <w:t>noted</w:t>
      </w:r>
      <w:r>
        <w:rPr>
          <w:rFonts w:ascii="Georgia" w:hAnsi="Georgia"/>
          <w:sz w:val="20"/>
          <w:szCs w:val="20"/>
          <w:lang w:val="en-GB"/>
        </w:rPr>
        <w:t xml:space="preserve"> the information and </w:t>
      </w:r>
      <w:r w:rsidRPr="00BC500A">
        <w:rPr>
          <w:rFonts w:ascii="Georgia" w:hAnsi="Georgia"/>
          <w:b/>
          <w:bCs/>
          <w:sz w:val="20"/>
          <w:szCs w:val="20"/>
          <w:lang w:val="en-GB"/>
        </w:rPr>
        <w:t>adopted</w:t>
      </w:r>
      <w:r w:rsidRPr="00BC500A">
        <w:rPr>
          <w:rFonts w:ascii="Georgia" w:hAnsi="Georgia"/>
          <w:sz w:val="20"/>
          <w:szCs w:val="20"/>
          <w:lang w:val="en-GB"/>
        </w:rPr>
        <w:t xml:space="preserve"> the draft summary record of EG-C</w:t>
      </w:r>
      <w:r>
        <w:rPr>
          <w:rFonts w:ascii="Georgia" w:hAnsi="Georgia"/>
          <w:sz w:val="20"/>
          <w:szCs w:val="20"/>
          <w:lang w:val="en-GB"/>
        </w:rPr>
        <w:t>10</w:t>
      </w:r>
    </w:p>
    <w:p w14:paraId="656DC86A" w14:textId="77777777" w:rsidR="009A584F" w:rsidRDefault="009A584F" w:rsidP="009A584F">
      <w:pPr>
        <w:tabs>
          <w:tab w:val="left" w:pos="142"/>
        </w:tabs>
        <w:spacing w:after="200" w:line="276" w:lineRule="auto"/>
        <w:rPr>
          <w:rFonts w:ascii="Georgia" w:hAnsi="Georgia"/>
          <w:sz w:val="20"/>
          <w:szCs w:val="20"/>
          <w:lang w:val="en-GB"/>
        </w:rPr>
      </w:pPr>
    </w:p>
    <w:p w14:paraId="3FAE7774"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Announcements </w:t>
      </w:r>
    </w:p>
    <w:p w14:paraId="23297B07" w14:textId="77777777" w:rsidR="009A584F" w:rsidRDefault="009A584F" w:rsidP="009A584F">
      <w:pPr>
        <w:tabs>
          <w:tab w:val="left" w:pos="142"/>
        </w:tabs>
        <w:spacing w:after="200" w:line="276" w:lineRule="auto"/>
        <w:rPr>
          <w:b/>
          <w:sz w:val="22"/>
          <w:szCs w:val="22"/>
          <w:lang w:val="nl-NL"/>
        </w:rPr>
      </w:pPr>
    </w:p>
    <w:p w14:paraId="096185E0" w14:textId="77777777" w:rsidR="009A584F" w:rsidRPr="008217BF" w:rsidRDefault="009A584F" w:rsidP="009A584F">
      <w:pPr>
        <w:tabs>
          <w:tab w:val="left" w:pos="142"/>
        </w:tabs>
        <w:spacing w:after="200" w:line="276" w:lineRule="auto"/>
        <w:rPr>
          <w:b/>
          <w:sz w:val="22"/>
          <w:szCs w:val="22"/>
        </w:rPr>
      </w:pPr>
      <w:r w:rsidRPr="008217BF">
        <w:rPr>
          <w:b/>
          <w:sz w:val="22"/>
          <w:szCs w:val="22"/>
        </w:rPr>
        <w:t>Denmark</w:t>
      </w:r>
    </w:p>
    <w:p w14:paraId="7D599D0A" w14:textId="7BCA1AEE" w:rsidR="009A584F" w:rsidRPr="008217BF" w:rsidRDefault="009A584F" w:rsidP="009A584F">
      <w:pPr>
        <w:tabs>
          <w:tab w:val="left" w:pos="142"/>
        </w:tabs>
        <w:spacing w:after="200" w:line="276" w:lineRule="auto"/>
        <w:rPr>
          <w:bCs/>
          <w:sz w:val="22"/>
          <w:szCs w:val="22"/>
        </w:rPr>
      </w:pPr>
      <w:r w:rsidRPr="008217BF">
        <w:rPr>
          <w:bCs/>
          <w:sz w:val="22"/>
          <w:szCs w:val="22"/>
        </w:rPr>
        <w:t>Started discussion for topics and chairmanship for Danish presidency of the Trilateral Wadden Sea Cooperation (TWSC);</w:t>
      </w:r>
    </w:p>
    <w:p w14:paraId="71EA9173" w14:textId="77777777" w:rsidR="009A584F" w:rsidRPr="00555479" w:rsidRDefault="009A584F" w:rsidP="009A584F">
      <w:pPr>
        <w:tabs>
          <w:tab w:val="left" w:pos="142"/>
        </w:tabs>
        <w:spacing w:after="200" w:line="276" w:lineRule="auto"/>
        <w:rPr>
          <w:bCs/>
          <w:sz w:val="22"/>
          <w:szCs w:val="22"/>
        </w:rPr>
      </w:pPr>
      <w:r w:rsidRPr="00555479">
        <w:rPr>
          <w:bCs/>
          <w:sz w:val="22"/>
          <w:szCs w:val="22"/>
        </w:rPr>
        <w:lastRenderedPageBreak/>
        <w:t xml:space="preserve">The project ARSINOE – CLIMATE-RESILIENT REGIONS THROUGH SYSTEMIC SOLUTIONS AND INNOVATIONS is on-going. In that project the four municipalities and Danish partners are looking at the Wadden Sea as project area for resilient regions. </w:t>
      </w:r>
    </w:p>
    <w:p w14:paraId="4EDADCB1" w14:textId="77777777" w:rsidR="009A584F" w:rsidRPr="008217BF" w:rsidRDefault="009A584F" w:rsidP="009A584F">
      <w:pPr>
        <w:tabs>
          <w:tab w:val="left" w:pos="142"/>
        </w:tabs>
        <w:spacing w:after="200" w:line="276" w:lineRule="auto"/>
        <w:rPr>
          <w:b/>
          <w:sz w:val="22"/>
          <w:szCs w:val="22"/>
        </w:rPr>
      </w:pPr>
      <w:r w:rsidRPr="008217BF">
        <w:rPr>
          <w:b/>
          <w:sz w:val="22"/>
          <w:szCs w:val="22"/>
        </w:rPr>
        <w:t xml:space="preserve">Schleswig-Holstein, </w:t>
      </w:r>
    </w:p>
    <w:p w14:paraId="3D514C24" w14:textId="77777777" w:rsidR="009A584F" w:rsidRPr="008217BF" w:rsidRDefault="009A584F" w:rsidP="009A584F">
      <w:pPr>
        <w:tabs>
          <w:tab w:val="left" w:pos="142"/>
        </w:tabs>
        <w:spacing w:after="200" w:line="276" w:lineRule="auto"/>
        <w:rPr>
          <w:rFonts w:ascii="Georgia" w:hAnsi="Georgia"/>
          <w:sz w:val="20"/>
          <w:szCs w:val="22"/>
        </w:rPr>
      </w:pPr>
      <w:r w:rsidRPr="008217BF">
        <w:rPr>
          <w:rFonts w:ascii="Georgia" w:hAnsi="Georgia"/>
          <w:sz w:val="20"/>
          <w:szCs w:val="22"/>
        </w:rPr>
        <w:t>In November, SH State Government adopted the 2021 update of the Spatial Development Plan Schleswig-Holstein. For the first time, it includes so called “Areas of Preference (priority areas) for coastal flood defense and protection (CFDP) and for climate change adaptation (CCA) along coasts”: (1) coastal stretches landward of state dikes (50 m) and regional dikes (25 m), (2) dike foreland, (3) coastal stretches 150 m landward of cliff edges as well as 150 m landward of the seaward edges of dunes and beach walls, and (4) coastal flood risk areas that are not sufficiently protected by state dikes or comparable flood defenses (in SH about 345 km2). In these areas, the issues of CFDP and CCA have priority over competing land use claims. The areas are to be kept free of new plans and measures that are in conflict with the interests of CFDP and CCA (i.e., building ban areas).</w:t>
      </w:r>
    </w:p>
    <w:p w14:paraId="72E2D2BF" w14:textId="77777777" w:rsidR="009A584F" w:rsidRPr="008217BF" w:rsidRDefault="009A584F" w:rsidP="009A584F">
      <w:pPr>
        <w:tabs>
          <w:tab w:val="left" w:pos="142"/>
        </w:tabs>
        <w:spacing w:after="200" w:line="276" w:lineRule="auto"/>
        <w:rPr>
          <w:rFonts w:ascii="Georgia" w:hAnsi="Georgia"/>
          <w:sz w:val="20"/>
          <w:szCs w:val="22"/>
        </w:rPr>
      </w:pPr>
      <w:r w:rsidRPr="008217BF">
        <w:rPr>
          <w:rFonts w:ascii="Georgia" w:hAnsi="Georgia"/>
          <w:sz w:val="20"/>
          <w:szCs w:val="22"/>
        </w:rPr>
        <w:t xml:space="preserve">The five coastal States have jointly evaluated part I of the sixth IPCC report (the scientific basis) and concluded that the already agreed implementation of a precautionary allowance for a sea-level rise of one meter per century in the design of primary flood defense measures is still valid. It is recommended to further consider building reserves and/or land provision (forehandedness) while designing these measures. </w:t>
      </w:r>
    </w:p>
    <w:p w14:paraId="02BBE925" w14:textId="77777777" w:rsidR="009A584F" w:rsidRPr="008217BF" w:rsidRDefault="009A584F" w:rsidP="009A584F">
      <w:pPr>
        <w:pStyle w:val="Standardtext"/>
        <w:rPr>
          <w:lang w:val="en-GB"/>
        </w:rPr>
      </w:pPr>
    </w:p>
    <w:p w14:paraId="7DEBD860" w14:textId="77777777" w:rsidR="009A584F" w:rsidRPr="008217BF" w:rsidRDefault="009A584F" w:rsidP="009A584F">
      <w:pPr>
        <w:pStyle w:val="Standardtext"/>
        <w:rPr>
          <w:b/>
          <w:sz w:val="22"/>
        </w:rPr>
      </w:pPr>
      <w:r w:rsidRPr="008217BF">
        <w:rPr>
          <w:b/>
          <w:sz w:val="22"/>
        </w:rPr>
        <w:t>Lower Saxony</w:t>
      </w:r>
    </w:p>
    <w:p w14:paraId="5BD8D3F6" w14:textId="77777777" w:rsidR="009A584F" w:rsidRPr="008217BF" w:rsidRDefault="009A584F" w:rsidP="009A584F">
      <w:pPr>
        <w:pStyle w:val="Standardtext"/>
        <w:numPr>
          <w:ilvl w:val="0"/>
          <w:numId w:val="25"/>
        </w:numPr>
        <w:rPr>
          <w:b/>
          <w:sz w:val="22"/>
          <w:lang w:val="en-GB"/>
        </w:rPr>
      </w:pPr>
      <w:r w:rsidRPr="00C26E46">
        <w:t xml:space="preserve">H2020 funded </w:t>
      </w:r>
      <w:hyperlink r:id="rId10" w:history="1">
        <w:r w:rsidRPr="00C26E46">
          <w:rPr>
            <w:rStyle w:val="Hyperlink"/>
          </w:rPr>
          <w:t>REST-COAST (Large scale restoration of coastal ecosystems through rivers to sea connectivity)</w:t>
        </w:r>
      </w:hyperlink>
      <w:r w:rsidRPr="00C26E46">
        <w:t xml:space="preserve"> started</w:t>
      </w:r>
      <w:r>
        <w:t>, including pilot sites in Lower Saxony. Evaluation of models and strategies are planned.</w:t>
      </w:r>
    </w:p>
    <w:p w14:paraId="2848634E" w14:textId="77777777" w:rsidR="009A584F" w:rsidRPr="00A93833" w:rsidRDefault="009A584F" w:rsidP="009A584F">
      <w:pPr>
        <w:pStyle w:val="Standardtext"/>
        <w:rPr>
          <w:highlight w:val="yellow"/>
          <w:lang w:val="en-GB"/>
        </w:rPr>
      </w:pPr>
    </w:p>
    <w:p w14:paraId="7C166021" w14:textId="77777777" w:rsidR="009A584F" w:rsidRPr="00555479" w:rsidRDefault="009A584F" w:rsidP="009A584F">
      <w:pPr>
        <w:pStyle w:val="Standardtext"/>
        <w:rPr>
          <w:b/>
          <w:sz w:val="22"/>
          <w:lang w:val="en-GB"/>
        </w:rPr>
      </w:pPr>
      <w:r w:rsidRPr="00555479">
        <w:rPr>
          <w:b/>
          <w:sz w:val="22"/>
          <w:lang w:val="en-GB"/>
        </w:rPr>
        <w:t>Netherlands</w:t>
      </w:r>
    </w:p>
    <w:p w14:paraId="0172C60E" w14:textId="77777777" w:rsidR="009A584F" w:rsidRPr="00791C18" w:rsidRDefault="009A584F" w:rsidP="009A584F">
      <w:pPr>
        <w:pStyle w:val="Standardtext"/>
        <w:numPr>
          <w:ilvl w:val="0"/>
          <w:numId w:val="21"/>
        </w:numPr>
      </w:pPr>
      <w:r w:rsidRPr="00791C18">
        <w:t>Deposition and sale of dredged sand on land was stepwise reduced in the Netherlands, with the aim to reach zero input on 1 January 2022, to reduce negative impact on sand balance in the Wadden Sea;</w:t>
      </w:r>
    </w:p>
    <w:p w14:paraId="2B24C880" w14:textId="77777777" w:rsidR="009A584F" w:rsidRPr="00791C18" w:rsidRDefault="009A584F" w:rsidP="009A584F">
      <w:pPr>
        <w:pStyle w:val="Standardtext"/>
        <w:numPr>
          <w:ilvl w:val="0"/>
          <w:numId w:val="21"/>
        </w:numPr>
      </w:pPr>
      <w:r w:rsidRPr="00791C18">
        <w:t xml:space="preserve">MANABAS: RWS is lead partner, for nature strengthening and coastal defense. </w:t>
      </w:r>
    </w:p>
    <w:p w14:paraId="3D2C9FEE" w14:textId="07EBC69D" w:rsidR="009A584F" w:rsidRPr="00791C18" w:rsidRDefault="009A584F" w:rsidP="009A584F">
      <w:pPr>
        <w:pStyle w:val="Standardtext"/>
        <w:numPr>
          <w:ilvl w:val="0"/>
          <w:numId w:val="21"/>
        </w:numPr>
      </w:pPr>
      <w:r w:rsidRPr="00791C18">
        <w:t>www.icais.org: 22nd International Conference on Aquatic Invasive species</w:t>
      </w:r>
      <w:r w:rsidR="00F65154">
        <w:t xml:space="preserve"> </w:t>
      </w:r>
      <w:r w:rsidRPr="00791C18">
        <w:t>will be held 18-22, 2022 in Oostende, Belgium;</w:t>
      </w:r>
      <w:r>
        <w:t xml:space="preserve"> </w:t>
      </w:r>
    </w:p>
    <w:p w14:paraId="74005319" w14:textId="77777777" w:rsidR="009A584F" w:rsidRPr="00791C18" w:rsidRDefault="009A584F" w:rsidP="009A584F">
      <w:pPr>
        <w:pStyle w:val="Standardtext"/>
        <w:numPr>
          <w:ilvl w:val="0"/>
          <w:numId w:val="21"/>
        </w:numPr>
      </w:pPr>
      <w:r w:rsidRPr="00791C18">
        <w:t>Draft report on large scale sand nourishment in Ameland inlet has been completed (in Dutch). Robert Zijlstra will share this with the group;</w:t>
      </w:r>
    </w:p>
    <w:p w14:paraId="4B80E250" w14:textId="77777777" w:rsidR="009A584F" w:rsidRPr="00791C18" w:rsidRDefault="009A584F" w:rsidP="009A584F">
      <w:pPr>
        <w:pStyle w:val="Standardtext"/>
        <w:numPr>
          <w:ilvl w:val="0"/>
          <w:numId w:val="21"/>
        </w:numPr>
      </w:pPr>
      <w:r w:rsidRPr="00791C18">
        <w:t>The annual delta programme was published and includes a strong plea to better incorporate climate change adaptation in spatial planning, e.g., to discuss building houses in areas vulnerable to flooding.</w:t>
      </w:r>
    </w:p>
    <w:p w14:paraId="2A76F732" w14:textId="77777777" w:rsidR="009A584F" w:rsidRPr="00791C18" w:rsidRDefault="009A584F" w:rsidP="009A584F">
      <w:pPr>
        <w:pStyle w:val="Header"/>
        <w:spacing w:after="120" w:line="276" w:lineRule="auto"/>
        <w:ind w:left="720"/>
        <w:rPr>
          <w:lang w:val="en-GB"/>
        </w:rPr>
      </w:pPr>
    </w:p>
    <w:p w14:paraId="30F614BA" w14:textId="77777777" w:rsidR="009A584F" w:rsidRPr="00791C18" w:rsidRDefault="009A584F" w:rsidP="009A584F">
      <w:pPr>
        <w:tabs>
          <w:tab w:val="left" w:pos="142"/>
        </w:tabs>
        <w:spacing w:after="200" w:line="276" w:lineRule="auto"/>
        <w:rPr>
          <w:b/>
          <w:sz w:val="22"/>
          <w:szCs w:val="22"/>
        </w:rPr>
      </w:pPr>
      <w:r w:rsidRPr="00791C18">
        <w:rPr>
          <w:b/>
          <w:sz w:val="22"/>
          <w:szCs w:val="22"/>
        </w:rPr>
        <w:t>WWF</w:t>
      </w:r>
    </w:p>
    <w:p w14:paraId="6B85FC0F" w14:textId="77777777" w:rsidR="009A584F" w:rsidRPr="00791C18" w:rsidRDefault="009A584F" w:rsidP="009A584F">
      <w:pPr>
        <w:pStyle w:val="Standardtext"/>
        <w:numPr>
          <w:ilvl w:val="0"/>
          <w:numId w:val="21"/>
        </w:numPr>
      </w:pPr>
      <w:r w:rsidRPr="00791C18">
        <w:t xml:space="preserve">A proposal for the Interreg VIB project MANABAS Coast (MAinstreaming Nature Based Solutions through COASTal systems) is being prepared under the North Sea Region programme. Lead </w:t>
      </w:r>
      <w:r w:rsidRPr="00791C18">
        <w:lastRenderedPageBreak/>
        <w:t>Rijskwaterstaat, NL. WWF is considering joining the project</w:t>
      </w:r>
      <w:r>
        <w:t xml:space="preserve"> </w:t>
      </w:r>
      <w:r w:rsidRPr="00F65154">
        <w:t>(as partner of LKN.SH)  </w:t>
      </w:r>
      <w:r w:rsidRPr="00791C18">
        <w:t xml:space="preserve"> with</w:t>
      </w:r>
      <w:r>
        <w:t xml:space="preserve"> the</w:t>
      </w:r>
      <w:r w:rsidRPr="00791C18">
        <w:t xml:space="preserve"> Halligen as pilot site;</w:t>
      </w:r>
    </w:p>
    <w:p w14:paraId="0E23B926" w14:textId="77777777" w:rsidR="009A584F" w:rsidRPr="00791C18" w:rsidRDefault="009A584F" w:rsidP="009A584F">
      <w:pPr>
        <w:pStyle w:val="Standardtext"/>
        <w:numPr>
          <w:ilvl w:val="0"/>
          <w:numId w:val="21"/>
        </w:numPr>
      </w:pPr>
      <w:r w:rsidRPr="00791C18">
        <w:t>The new German coalition agreement contains a para on climate change adaptation (translated): on highest political agenda.</w:t>
      </w:r>
      <w:r w:rsidRPr="00942AE9">
        <w:t xml:space="preserve"> </w:t>
      </w:r>
      <w:r w:rsidRPr="00791C18">
        <w:t xml:space="preserve">translated the coalitions agreement on CCA: </w:t>
      </w:r>
    </w:p>
    <w:p w14:paraId="0B829749" w14:textId="77777777" w:rsidR="009A584F" w:rsidRPr="008217BF" w:rsidRDefault="009A584F" w:rsidP="009A584F">
      <w:pPr>
        <w:tabs>
          <w:tab w:val="left" w:pos="142"/>
        </w:tabs>
        <w:spacing w:after="200" w:line="276" w:lineRule="auto"/>
        <w:rPr>
          <w:bCs/>
          <w:i/>
          <w:iCs/>
          <w:sz w:val="22"/>
          <w:szCs w:val="22"/>
          <w:lang w:val="en-GB"/>
        </w:rPr>
      </w:pPr>
      <w:r w:rsidRPr="008217BF">
        <w:rPr>
          <w:bCs/>
          <w:i/>
          <w:iCs/>
          <w:sz w:val="22"/>
          <w:szCs w:val="22"/>
          <w:lang w:val="en-GB"/>
        </w:rPr>
        <w:t>We are developing a precautionary climate adaptation strategy, especially against the background of the flood disaster in 2021. With a climate adaptation law, we are creating a framework for implementing a national climate adaptation strategy with measurable goals, for example in the areas of heat prevention, health and allergy prevention and water infrastructure, and making timely adjustments to be able to. We will also take the first urgent measures very quickly with an immediate program. We are striving to anchor the joint funding of federal and state governments for climate protection and climate adaptation and want to provide them with sufficient financial resources. We are creating more space for innovation, digitization and private sector initiatives for climate adaptation. We see coastal and flood protection as a task for society as a whole and will financially strengthen the federal states and municipalities. We create national standards for the assessment of flood and heavy rain risks and the creation and publication of hazard and risk maps. We review the catalog of exceptions for the approval of construction projects in designated floodplains and adjust it, if necessary, with the aim of minimizing risks. We support private households with a KfW subsidy for private flood and heavy rain precautions. We support municipalities in investing in climate resilience, especially in a climate-proof water infrastructure that takes extreme precipitation and low water into account. With unsealing projects, we strengthen the infiltration of rainwater and reduce the risk of flooding.</w:t>
      </w:r>
    </w:p>
    <w:p w14:paraId="2BF29301" w14:textId="77777777" w:rsidR="009A584F" w:rsidRPr="008217BF" w:rsidRDefault="009A584F" w:rsidP="009A584F">
      <w:pPr>
        <w:tabs>
          <w:tab w:val="left" w:pos="142"/>
        </w:tabs>
        <w:spacing w:after="200" w:line="276" w:lineRule="auto"/>
        <w:rPr>
          <w:b/>
          <w:sz w:val="22"/>
          <w:szCs w:val="22"/>
          <w:lang w:val="en-GB"/>
        </w:rPr>
      </w:pPr>
      <w:r w:rsidRPr="008217BF">
        <w:rPr>
          <w:b/>
          <w:sz w:val="22"/>
          <w:szCs w:val="22"/>
          <w:lang w:val="en-GB"/>
        </w:rPr>
        <w:t>WSF</w:t>
      </w:r>
    </w:p>
    <w:p w14:paraId="13FE4BC8" w14:textId="7FEFF6D8" w:rsidR="009A584F" w:rsidRDefault="009A584F" w:rsidP="009A584F">
      <w:pPr>
        <w:pStyle w:val="Standardtext"/>
      </w:pPr>
      <w:r w:rsidRPr="00791C18">
        <w:t xml:space="preserve">TrilaWatt project has been granted. Aim is compilation of big datasets from the three Wadden Sea countries.  The project will start January 2022, for </w:t>
      </w:r>
      <w:r>
        <w:t>three</w:t>
      </w:r>
      <w:r w:rsidRPr="00791C18">
        <w:t xml:space="preserve"> years.</w:t>
      </w:r>
      <w:r>
        <w:t xml:space="preserve"> The CWSS with respect to TMAP has provided a letter of intent (LoI).</w:t>
      </w:r>
    </w:p>
    <w:p w14:paraId="1DADF6E6" w14:textId="77777777" w:rsidR="009A584F" w:rsidRPr="00791C18" w:rsidRDefault="009A584F" w:rsidP="009A584F">
      <w:pPr>
        <w:pStyle w:val="Standardtext"/>
      </w:pPr>
    </w:p>
    <w:p w14:paraId="35E594B8" w14:textId="77777777" w:rsidR="009A584F" w:rsidRPr="00942AE9" w:rsidRDefault="009A584F" w:rsidP="009A584F">
      <w:pPr>
        <w:tabs>
          <w:tab w:val="left" w:pos="142"/>
        </w:tabs>
        <w:spacing w:after="200" w:line="276" w:lineRule="auto"/>
        <w:rPr>
          <w:b/>
          <w:sz w:val="22"/>
          <w:szCs w:val="22"/>
          <w:lang w:val="en-GB"/>
        </w:rPr>
      </w:pPr>
      <w:r w:rsidRPr="00942AE9">
        <w:rPr>
          <w:b/>
          <w:sz w:val="22"/>
          <w:szCs w:val="22"/>
          <w:lang w:val="en-GB"/>
        </w:rPr>
        <w:t>Waddenvereniging</w:t>
      </w:r>
    </w:p>
    <w:p w14:paraId="43873567" w14:textId="77777777" w:rsidR="009A584F" w:rsidRPr="00A93833" w:rsidRDefault="009A584F" w:rsidP="009A584F">
      <w:pPr>
        <w:pStyle w:val="Standardtext"/>
        <w:rPr>
          <w:bCs/>
          <w:sz w:val="22"/>
          <w:highlight w:val="yellow"/>
          <w:lang w:val="en-GB"/>
        </w:rPr>
      </w:pPr>
      <w:r w:rsidRPr="00791C18">
        <w:t>The Dutch government has received a UNESCO letter, announcing concerns about new plans for gas extraction and plans for cable for wind farms though the Wadden Sea</w:t>
      </w:r>
      <w:r w:rsidRPr="00791C18">
        <w:rPr>
          <w:bCs/>
          <w:sz w:val="22"/>
          <w:lang w:val="en-GB"/>
        </w:rPr>
        <w:t xml:space="preserve">. </w:t>
      </w:r>
    </w:p>
    <w:p w14:paraId="35189319" w14:textId="77777777" w:rsidR="009A584F" w:rsidRPr="00A93833" w:rsidRDefault="009A584F" w:rsidP="009A584F">
      <w:pPr>
        <w:tabs>
          <w:tab w:val="left" w:pos="142"/>
        </w:tabs>
        <w:spacing w:after="200" w:line="276" w:lineRule="auto"/>
        <w:rPr>
          <w:bCs/>
          <w:sz w:val="22"/>
          <w:szCs w:val="22"/>
          <w:highlight w:val="yellow"/>
          <w:lang w:val="en-GB"/>
        </w:rPr>
      </w:pPr>
    </w:p>
    <w:p w14:paraId="0AD00864" w14:textId="77777777" w:rsidR="009A584F" w:rsidRPr="00C26E46" w:rsidRDefault="009A584F" w:rsidP="009A584F">
      <w:pPr>
        <w:tabs>
          <w:tab w:val="left" w:pos="142"/>
        </w:tabs>
        <w:spacing w:after="200" w:line="276" w:lineRule="auto"/>
        <w:rPr>
          <w:b/>
          <w:sz w:val="22"/>
          <w:szCs w:val="22"/>
          <w:lang w:val="en-GB"/>
        </w:rPr>
      </w:pPr>
      <w:r w:rsidRPr="00C26E46">
        <w:rPr>
          <w:b/>
          <w:sz w:val="22"/>
          <w:szCs w:val="22"/>
          <w:lang w:val="en-GB"/>
        </w:rPr>
        <w:t>CWSS</w:t>
      </w:r>
    </w:p>
    <w:p w14:paraId="69DEA3CA" w14:textId="77777777" w:rsidR="009A584F" w:rsidRPr="00C26E46" w:rsidRDefault="009A584F" w:rsidP="009A584F">
      <w:pPr>
        <w:pStyle w:val="Standardtext"/>
        <w:numPr>
          <w:ilvl w:val="0"/>
          <w:numId w:val="21"/>
        </w:numPr>
        <w:rPr>
          <w:szCs w:val="20"/>
          <w:lang w:val="en-GB"/>
        </w:rPr>
      </w:pPr>
      <w:r>
        <w:t>One a</w:t>
      </w:r>
      <w:r w:rsidRPr="00C26E46">
        <w:t xml:space="preserve">dditional </w:t>
      </w:r>
      <w:r>
        <w:t>Wadden Sea Board (</w:t>
      </w:r>
      <w:r w:rsidRPr="00C26E46">
        <w:t>WSB</w:t>
      </w:r>
      <w:r>
        <w:t>) meeting is planned for</w:t>
      </w:r>
      <w:r w:rsidRPr="00C26E46">
        <w:t xml:space="preserve"> end of April 2022</w:t>
      </w:r>
      <w:r>
        <w:t>;</w:t>
      </w:r>
    </w:p>
    <w:p w14:paraId="1D3E76D1" w14:textId="77777777" w:rsidR="009A584F" w:rsidRPr="00C26E46" w:rsidRDefault="009A584F" w:rsidP="009A584F">
      <w:pPr>
        <w:pStyle w:val="Standardtext"/>
        <w:numPr>
          <w:ilvl w:val="0"/>
          <w:numId w:val="21"/>
        </w:numPr>
        <w:rPr>
          <w:szCs w:val="20"/>
          <w:lang w:val="en-GB"/>
        </w:rPr>
      </w:pPr>
      <w:r w:rsidRPr="00C26E46">
        <w:t xml:space="preserve">H2020 funded </w:t>
      </w:r>
      <w:hyperlink r:id="rId11" w:history="1">
        <w:r w:rsidRPr="00C26E46">
          <w:rPr>
            <w:rStyle w:val="Hyperlink"/>
          </w:rPr>
          <w:t>REST-COAST (Large scale restoration of coastal ecosystems through rivers to sea connectivity)</w:t>
        </w:r>
      </w:hyperlink>
      <w:r w:rsidRPr="00C26E46">
        <w:t xml:space="preserve"> started. CWSS had provided a letter of support (as stakeholder) for this project. REST-COAST will demonstrate to what extent upscaled coastal restoration can provide a low-carbon adaptation, reducing risks and providing gains in biodiversity for vulnerable coastal ecosystems, such as wetlands or sea grass beds. By overcoming present technical, economic, governance and social barriers to restoration upscaling, REST-COAST will develop the large-scale river-coast connectivity and increase the nearshore accommodation space for the resilient delivery of coastal ecosystem services (ESS)</w:t>
      </w:r>
    </w:p>
    <w:p w14:paraId="00610220" w14:textId="77777777" w:rsidR="009A584F" w:rsidRPr="00C26E46" w:rsidRDefault="009A584F" w:rsidP="009A584F">
      <w:pPr>
        <w:pStyle w:val="Standardtext"/>
        <w:numPr>
          <w:ilvl w:val="0"/>
          <w:numId w:val="21"/>
        </w:numPr>
        <w:rPr>
          <w:szCs w:val="20"/>
          <w:lang w:val="en-GB"/>
        </w:rPr>
      </w:pPr>
      <w:r w:rsidRPr="00C26E46">
        <w:t>MANABAS</w:t>
      </w:r>
      <w:r>
        <w:t xml:space="preserve"> (see announcement WWF) preparation is</w:t>
      </w:r>
      <w:r w:rsidRPr="00C26E46">
        <w:t xml:space="preserve"> on-going -CWSS </w:t>
      </w:r>
      <w:r>
        <w:t xml:space="preserve">considers </w:t>
      </w:r>
      <w:r w:rsidRPr="00C26E46">
        <w:t xml:space="preserve">being project partner </w:t>
      </w:r>
      <w:r>
        <w:t xml:space="preserve">as link to the TWSC and to the </w:t>
      </w:r>
      <w:r w:rsidRPr="00C26E46">
        <w:t xml:space="preserve">UNESCO marine site managers. </w:t>
      </w:r>
      <w:r>
        <w:t xml:space="preserve">A relation to EG-C may be with a workshop, e.g., on salt-marshes (exchange between Wadden Sea pilot sites), the dilemma of </w:t>
      </w:r>
      <w:r>
        <w:lastRenderedPageBreak/>
        <w:t>nat</w:t>
      </w:r>
      <w:r w:rsidRPr="00C26E46">
        <w:t>ural dynamics vs maintaining</w:t>
      </w:r>
      <w:r>
        <w:t xml:space="preserve"> the system, to fo</w:t>
      </w:r>
      <w:r w:rsidRPr="00C26E46">
        <w:t>ster trilateral discussion on that topic</w:t>
      </w:r>
      <w:r>
        <w:t>. Also the trilateral Climate Change Adaptation strategy may be integrated;</w:t>
      </w:r>
    </w:p>
    <w:p w14:paraId="249B4311" w14:textId="77777777" w:rsidR="009A584F" w:rsidRPr="00C26E46" w:rsidRDefault="009A584F" w:rsidP="009A584F">
      <w:pPr>
        <w:pStyle w:val="Standardtext"/>
        <w:numPr>
          <w:ilvl w:val="0"/>
          <w:numId w:val="21"/>
        </w:numPr>
        <w:rPr>
          <w:szCs w:val="20"/>
          <w:lang w:val="en-GB"/>
        </w:rPr>
      </w:pPr>
      <w:r w:rsidRPr="00C26E46">
        <w:t>Co</w:t>
      </w:r>
      <w:r>
        <w:t>mmunity of Understanding (CoU) Sediment solutions: CWSS explores the relation of the CoU to trilateral work and connection of on-going activities e.g., of EG-C. Possibly, a CoU excursion could be aligned with EG-C excursion.</w:t>
      </w:r>
    </w:p>
    <w:p w14:paraId="7368BAEA" w14:textId="77777777" w:rsidR="009A584F" w:rsidRDefault="009A584F" w:rsidP="009A584F">
      <w:pPr>
        <w:pStyle w:val="Standardtext"/>
        <w:rPr>
          <w:szCs w:val="20"/>
          <w:lang w:val="en-GB"/>
        </w:rPr>
      </w:pPr>
      <w:r>
        <w:rPr>
          <w:szCs w:val="20"/>
          <w:lang w:val="en-GB"/>
        </w:rPr>
        <w:t xml:space="preserve">The group </w:t>
      </w:r>
      <w:r w:rsidRPr="00D85E38">
        <w:rPr>
          <w:b/>
          <w:bCs/>
          <w:szCs w:val="20"/>
          <w:lang w:val="en-GB"/>
        </w:rPr>
        <w:t xml:space="preserve">noted </w:t>
      </w:r>
      <w:r>
        <w:rPr>
          <w:szCs w:val="20"/>
          <w:lang w:val="en-GB"/>
        </w:rPr>
        <w:t xml:space="preserve">the information and </w:t>
      </w:r>
      <w:r w:rsidRPr="00A93833">
        <w:rPr>
          <w:b/>
          <w:bCs/>
          <w:szCs w:val="20"/>
          <w:lang w:val="en-GB"/>
        </w:rPr>
        <w:t>thanked</w:t>
      </w:r>
      <w:r>
        <w:rPr>
          <w:szCs w:val="20"/>
          <w:lang w:val="en-GB"/>
        </w:rPr>
        <w:t xml:space="preserve"> Frank Ahlhorn for offering a presentation about the T</w:t>
      </w:r>
      <w:r w:rsidRPr="002C5866">
        <w:rPr>
          <w:lang w:val="en-GB"/>
        </w:rPr>
        <w:t>rilaWatt</w:t>
      </w:r>
      <w:r>
        <w:rPr>
          <w:szCs w:val="20"/>
          <w:lang w:val="en-GB"/>
        </w:rPr>
        <w:t xml:space="preserve"> project.</w:t>
      </w:r>
    </w:p>
    <w:p w14:paraId="13D7A623" w14:textId="77777777" w:rsidR="009A584F" w:rsidRDefault="009A584F" w:rsidP="009A584F">
      <w:pPr>
        <w:pStyle w:val="Standardtext"/>
        <w:rPr>
          <w:szCs w:val="20"/>
          <w:lang w:val="en-GB"/>
        </w:rPr>
      </w:pPr>
    </w:p>
    <w:p w14:paraId="530D3B65" w14:textId="77777777" w:rsidR="009A584F" w:rsidRPr="00C35374"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C35374">
        <w:rPr>
          <w:rFonts w:ascii="Arial" w:hAnsi="Arial" w:cs="Arial"/>
          <w:b/>
          <w:color w:val="000000"/>
          <w:sz w:val="22"/>
          <w:lang w:val="en-GB"/>
        </w:rPr>
        <w:t>Trilateral Monitoring and Assessment Programme (TMAP) &amp; Quality Status Report (QSR)</w:t>
      </w:r>
    </w:p>
    <w:p w14:paraId="3DAC71C0" w14:textId="77777777" w:rsidR="009A584F" w:rsidRDefault="009A584F" w:rsidP="009A584F">
      <w:pPr>
        <w:pStyle w:val="Standardtext"/>
        <w:rPr>
          <w:lang w:val="en-GB"/>
        </w:rPr>
      </w:pPr>
      <w:r>
        <w:rPr>
          <w:lang w:val="en-GB"/>
        </w:rPr>
        <w:t>The chair informed on recent developments and called for suggestions for additional authors and/or reviewers. EG-C will be given the opportunity to review the draft thematic report.</w:t>
      </w:r>
    </w:p>
    <w:p w14:paraId="1B94A759" w14:textId="77777777" w:rsidR="009A584F" w:rsidRPr="000B5F75" w:rsidRDefault="009A584F" w:rsidP="009A584F">
      <w:pPr>
        <w:pStyle w:val="Standardtext"/>
        <w:rPr>
          <w:lang w:val="en-GB"/>
        </w:rPr>
      </w:pPr>
      <w:r>
        <w:rPr>
          <w:lang w:val="en-GB"/>
        </w:rPr>
        <w:t xml:space="preserve">EG-C </w:t>
      </w:r>
      <w:r w:rsidRPr="0059271B">
        <w:rPr>
          <w:b/>
          <w:bCs/>
          <w:lang w:val="en-GB"/>
        </w:rPr>
        <w:t>noted</w:t>
      </w:r>
      <w:r>
        <w:rPr>
          <w:lang w:val="en-GB"/>
        </w:rPr>
        <w:t xml:space="preserve"> that the thematic report on climate of the Quality Status Report (QSR) will be taken up early 2022 by Robert Zijlstra and Katja Philippart. </w:t>
      </w:r>
    </w:p>
    <w:p w14:paraId="30E4B795" w14:textId="77777777" w:rsidR="009A584F" w:rsidRDefault="009A584F" w:rsidP="009A584F">
      <w:pPr>
        <w:pStyle w:val="Standardtext"/>
        <w:rPr>
          <w:lang w:val="en-GB"/>
        </w:rPr>
      </w:pPr>
    </w:p>
    <w:p w14:paraId="51639616" w14:textId="77777777" w:rsidR="009A584F" w:rsidRDefault="009A584F" w:rsidP="009A584F">
      <w:pPr>
        <w:pStyle w:val="Standardtext"/>
        <w:rPr>
          <w:lang w:val="en-GB"/>
        </w:rPr>
      </w:pPr>
      <w:r>
        <w:rPr>
          <w:lang w:val="en-GB"/>
        </w:rPr>
        <w:t>Jacobus Hofstede presented the State Master Plan for Coastal Flood Defense and Coastal Protection by including information on the Schleswig-Holstein situation climate monitoring.</w:t>
      </w:r>
    </w:p>
    <w:p w14:paraId="7481A45A" w14:textId="77777777" w:rsidR="009A584F" w:rsidRDefault="009A584F" w:rsidP="009A584F">
      <w:pPr>
        <w:pStyle w:val="Standardtext"/>
        <w:rPr>
          <w:lang w:val="en-GB"/>
        </w:rPr>
      </w:pPr>
      <w:r>
        <w:rPr>
          <w:lang w:val="en-GB"/>
        </w:rPr>
        <w:t xml:space="preserve">The group discussed in particular the direction for a planned workshop(s) on climate monitoring for the </w:t>
      </w:r>
      <w:r w:rsidRPr="002C5866">
        <w:rPr>
          <w:lang w:val="en-GB"/>
        </w:rPr>
        <w:t>Trilateral Monitoring and Assessment Programme (TMAP)</w:t>
      </w:r>
      <w:r>
        <w:rPr>
          <w:lang w:val="en-GB"/>
        </w:rPr>
        <w:t>. First recommendations may be in the style of:</w:t>
      </w:r>
    </w:p>
    <w:p w14:paraId="2C8B1326" w14:textId="77777777" w:rsidR="009A584F" w:rsidRDefault="009A584F" w:rsidP="009A584F">
      <w:pPr>
        <w:pStyle w:val="Standardtext"/>
        <w:numPr>
          <w:ilvl w:val="0"/>
          <w:numId w:val="27"/>
        </w:numPr>
      </w:pPr>
      <w:r>
        <w:t>Data are existing, but analysis is missing</w:t>
      </w:r>
    </w:p>
    <w:p w14:paraId="6E6A556B" w14:textId="77777777" w:rsidR="009A584F" w:rsidRPr="00A62573" w:rsidRDefault="009A584F" w:rsidP="009A584F">
      <w:pPr>
        <w:pStyle w:val="Standardtext"/>
        <w:numPr>
          <w:ilvl w:val="0"/>
          <w:numId w:val="27"/>
        </w:numPr>
      </w:pPr>
      <w:r>
        <w:t>Parameters could include: Habitat area (salt marsh, tidal flat), geographical shift of species (including terrestrial), seasonal storm surges (in relation to breeding season of birds)</w:t>
      </w:r>
    </w:p>
    <w:p w14:paraId="005BE80E" w14:textId="77777777" w:rsidR="009A584F" w:rsidRPr="00C26E46" w:rsidRDefault="009A584F" w:rsidP="009A584F">
      <w:pPr>
        <w:pStyle w:val="Standardtext"/>
        <w:numPr>
          <w:ilvl w:val="0"/>
          <w:numId w:val="27"/>
        </w:numPr>
      </w:pPr>
      <w:r w:rsidRPr="00C26E46">
        <w:t>Consistent calculations (how to calculate tidal flats)</w:t>
      </w:r>
    </w:p>
    <w:p w14:paraId="60E21010" w14:textId="77777777" w:rsidR="009A584F" w:rsidRPr="00C26E46" w:rsidRDefault="009A584F" w:rsidP="009A584F">
      <w:pPr>
        <w:pStyle w:val="Standardtext"/>
        <w:numPr>
          <w:ilvl w:val="0"/>
          <w:numId w:val="27"/>
        </w:numPr>
        <w:rPr>
          <w:lang w:val="en-GB"/>
        </w:rPr>
      </w:pPr>
      <w:r w:rsidRPr="00C26E46">
        <w:rPr>
          <w:lang w:val="en-GB"/>
        </w:rPr>
        <w:t xml:space="preserve">Meeting 9/1 Prepare a trilateral documentation on what kind climate related monitoring is being performed on regional level. </w:t>
      </w:r>
    </w:p>
    <w:p w14:paraId="5B8F31BE" w14:textId="77777777" w:rsidR="009A584F" w:rsidRDefault="009A584F" w:rsidP="009A584F">
      <w:pPr>
        <w:pStyle w:val="Standardtext"/>
        <w:numPr>
          <w:ilvl w:val="0"/>
          <w:numId w:val="27"/>
        </w:numPr>
        <w:rPr>
          <w:lang w:val="en-GB"/>
        </w:rPr>
      </w:pPr>
      <w:r>
        <w:rPr>
          <w:lang w:val="en-GB"/>
        </w:rPr>
        <w:t>T</w:t>
      </w:r>
      <w:r w:rsidRPr="00B63867">
        <w:rPr>
          <w:lang w:val="en-GB"/>
        </w:rPr>
        <w:t>aking up climate change effects on a “smaller scale” in each QSR thematic report in future.</w:t>
      </w:r>
    </w:p>
    <w:p w14:paraId="1F743EE3" w14:textId="77777777" w:rsidR="009A584F" w:rsidRDefault="009A584F" w:rsidP="009A584F">
      <w:pPr>
        <w:pStyle w:val="Standardtext"/>
        <w:numPr>
          <w:ilvl w:val="0"/>
          <w:numId w:val="27"/>
        </w:numPr>
        <w:rPr>
          <w:lang w:val="en-GB"/>
        </w:rPr>
      </w:pPr>
      <w:r>
        <w:rPr>
          <w:lang w:val="en-GB"/>
        </w:rPr>
        <w:t xml:space="preserve">Possibility for case study for analysis of existing data in </w:t>
      </w:r>
      <w:r w:rsidRPr="002C5866">
        <w:rPr>
          <w:lang w:val="en-GB"/>
        </w:rPr>
        <w:t xml:space="preserve">cooperation with the TrilaWatt consortium </w:t>
      </w:r>
    </w:p>
    <w:p w14:paraId="499D3D6A" w14:textId="77777777" w:rsidR="009A584F" w:rsidRDefault="009A584F" w:rsidP="009A584F">
      <w:pPr>
        <w:pStyle w:val="Standardtext"/>
      </w:pPr>
      <w:r>
        <w:t xml:space="preserve">The group </w:t>
      </w:r>
      <w:r w:rsidRPr="002C5866">
        <w:rPr>
          <w:b/>
          <w:bCs/>
        </w:rPr>
        <w:t>noted</w:t>
      </w:r>
      <w:r>
        <w:t xml:space="preserve"> the information and </w:t>
      </w:r>
      <w:r w:rsidRPr="002C5866">
        <w:rPr>
          <w:b/>
          <w:bCs/>
        </w:rPr>
        <w:t>agreed</w:t>
      </w:r>
      <w:r>
        <w:t xml:space="preserve"> to support organizing (a) climate change TMAP workshop(s) in 2022, preferential are one workshop for geomorphology and coastal protection, and one for ecology. The group will recommend participants for the workshops before Christmas.</w:t>
      </w:r>
    </w:p>
    <w:p w14:paraId="3049F921" w14:textId="77777777" w:rsidR="009A584F" w:rsidRPr="00BC500A" w:rsidRDefault="009A584F" w:rsidP="009A584F">
      <w:pPr>
        <w:pStyle w:val="Standardtext"/>
        <w:rPr>
          <w:lang w:val="en-GB"/>
        </w:rPr>
      </w:pPr>
    </w:p>
    <w:p w14:paraId="20E736DD"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C35374">
        <w:rPr>
          <w:rFonts w:ascii="Arial" w:hAnsi="Arial" w:cs="Arial"/>
          <w:b/>
          <w:color w:val="000000"/>
          <w:sz w:val="22"/>
          <w:lang w:val="en-GB"/>
        </w:rPr>
        <w:t>Trilateral Governmental Conference and Ministerial Declaration</w:t>
      </w:r>
    </w:p>
    <w:p w14:paraId="613087E3" w14:textId="77777777" w:rsidR="009A584F" w:rsidRPr="00D75018" w:rsidRDefault="009A584F" w:rsidP="009A584F">
      <w:pPr>
        <w:tabs>
          <w:tab w:val="left" w:pos="142"/>
        </w:tabs>
        <w:spacing w:after="200" w:line="276" w:lineRule="auto"/>
        <w:contextualSpacing/>
        <w:rPr>
          <w:i/>
          <w:sz w:val="20"/>
          <w:szCs w:val="22"/>
          <w:u w:val="single"/>
          <w:lang w:val="en-GB"/>
        </w:rPr>
      </w:pPr>
      <w:r w:rsidRPr="00D75018">
        <w:rPr>
          <w:i/>
          <w:sz w:val="20"/>
          <w:szCs w:val="22"/>
          <w:u w:val="single"/>
          <w:lang w:val="en-GB"/>
        </w:rPr>
        <w:t>Document:</w:t>
      </w:r>
      <w:r w:rsidRPr="00FA351C">
        <w:rPr>
          <w:i/>
          <w:sz w:val="20"/>
          <w:szCs w:val="22"/>
          <w:lang w:val="en-GB"/>
        </w:rPr>
        <w:t xml:space="preserve"> </w:t>
      </w:r>
      <w:r w:rsidRPr="00C35374">
        <w:rPr>
          <w:i/>
          <w:sz w:val="20"/>
          <w:szCs w:val="22"/>
          <w:lang w:val="en-GB"/>
        </w:rPr>
        <w:t>EG-C11-5-TGC-MD</w:t>
      </w:r>
    </w:p>
    <w:p w14:paraId="1DD9F3DF" w14:textId="77777777" w:rsidR="009A584F" w:rsidRDefault="009A584F" w:rsidP="009A584F">
      <w:pPr>
        <w:spacing w:after="120" w:line="276" w:lineRule="auto"/>
        <w:rPr>
          <w:rFonts w:ascii="Georgia" w:hAnsi="Georgia" w:cs="Arial"/>
          <w:sz w:val="20"/>
          <w:szCs w:val="20"/>
        </w:rPr>
      </w:pPr>
    </w:p>
    <w:p w14:paraId="4D6D74C6" w14:textId="77777777" w:rsidR="009A584F" w:rsidRDefault="009A584F" w:rsidP="009A584F">
      <w:pPr>
        <w:spacing w:after="120" w:line="276" w:lineRule="auto"/>
        <w:rPr>
          <w:rFonts w:ascii="Georgia" w:hAnsi="Georgia" w:cs="Arial"/>
          <w:sz w:val="20"/>
          <w:szCs w:val="20"/>
        </w:rPr>
      </w:pPr>
      <w:r>
        <w:rPr>
          <w:rFonts w:ascii="Georgia" w:hAnsi="Georgia" w:cs="Arial"/>
          <w:sz w:val="20"/>
          <w:szCs w:val="20"/>
        </w:rPr>
        <w:t>The group dis</w:t>
      </w:r>
      <w:r w:rsidRPr="00C35374">
        <w:rPr>
          <w:rFonts w:ascii="Georgia" w:hAnsi="Georgia" w:cs="Arial"/>
          <w:sz w:val="20"/>
          <w:szCs w:val="20"/>
        </w:rPr>
        <w:t>cuss</w:t>
      </w:r>
      <w:r>
        <w:rPr>
          <w:rFonts w:ascii="Georgia" w:hAnsi="Georgia" w:cs="Arial"/>
          <w:sz w:val="20"/>
          <w:szCs w:val="20"/>
        </w:rPr>
        <w:t>ed</w:t>
      </w:r>
      <w:r w:rsidRPr="00C35374">
        <w:rPr>
          <w:rFonts w:ascii="Georgia" w:hAnsi="Georgia" w:cs="Arial"/>
          <w:sz w:val="20"/>
          <w:szCs w:val="20"/>
        </w:rPr>
        <w:t xml:space="preserve"> EG-C contribution</w:t>
      </w:r>
      <w:r>
        <w:rPr>
          <w:rFonts w:ascii="Georgia" w:hAnsi="Georgia" w:cs="Arial"/>
          <w:sz w:val="20"/>
          <w:szCs w:val="20"/>
        </w:rPr>
        <w:t xml:space="preserve"> in a previous email consultation</w:t>
      </w:r>
      <w:r w:rsidRPr="009D022E">
        <w:t xml:space="preserve"> </w:t>
      </w:r>
      <w:r w:rsidRPr="009D022E">
        <w:rPr>
          <w:rFonts w:ascii="Georgia" w:hAnsi="Georgia" w:cs="Arial"/>
          <w:sz w:val="20"/>
          <w:szCs w:val="20"/>
        </w:rPr>
        <w:t xml:space="preserve">EG-C/Consultation/21-11-04 </w:t>
      </w:r>
      <w:r w:rsidRPr="00C35374">
        <w:rPr>
          <w:rFonts w:ascii="Georgia" w:hAnsi="Georgia" w:cs="Arial"/>
          <w:sz w:val="20"/>
          <w:szCs w:val="20"/>
        </w:rPr>
        <w:t xml:space="preserve">to </w:t>
      </w:r>
      <w:r>
        <w:rPr>
          <w:rFonts w:ascii="Georgia" w:hAnsi="Georgia" w:cs="Arial"/>
          <w:sz w:val="20"/>
          <w:szCs w:val="20"/>
        </w:rPr>
        <w:t xml:space="preserve">the Policy Assessment Review (PAR), </w:t>
      </w:r>
      <w:r w:rsidRPr="00C35374">
        <w:rPr>
          <w:rFonts w:ascii="Georgia" w:hAnsi="Georgia" w:cs="Arial"/>
          <w:sz w:val="20"/>
          <w:szCs w:val="20"/>
        </w:rPr>
        <w:t>Ministerial Declaration (MD) and possible activities at the TGC based on online document</w:t>
      </w:r>
      <w:r>
        <w:rPr>
          <w:rFonts w:ascii="Georgia" w:hAnsi="Georgia" w:cs="Arial"/>
          <w:sz w:val="20"/>
          <w:szCs w:val="20"/>
        </w:rPr>
        <w:t>.</w:t>
      </w:r>
    </w:p>
    <w:p w14:paraId="7B25A3B2" w14:textId="77777777" w:rsidR="009A584F" w:rsidRDefault="009A584F" w:rsidP="009A584F">
      <w:pPr>
        <w:spacing w:after="120" w:line="276" w:lineRule="auto"/>
        <w:rPr>
          <w:rFonts w:ascii="Georgia" w:hAnsi="Georgia" w:cs="Arial"/>
          <w:sz w:val="20"/>
          <w:szCs w:val="20"/>
        </w:rPr>
      </w:pPr>
      <w:r>
        <w:rPr>
          <w:rFonts w:ascii="Georgia" w:hAnsi="Georgia" w:cs="Arial"/>
          <w:sz w:val="20"/>
          <w:szCs w:val="20"/>
        </w:rPr>
        <w:t xml:space="preserve">The group </w:t>
      </w:r>
      <w:r w:rsidRPr="009D022E">
        <w:rPr>
          <w:rFonts w:ascii="Georgia" w:hAnsi="Georgia" w:cs="Arial"/>
          <w:b/>
          <w:bCs/>
          <w:sz w:val="20"/>
          <w:szCs w:val="20"/>
        </w:rPr>
        <w:t>agreed</w:t>
      </w:r>
      <w:r>
        <w:rPr>
          <w:rFonts w:ascii="Georgia" w:hAnsi="Georgia" w:cs="Arial"/>
          <w:sz w:val="20"/>
          <w:szCs w:val="20"/>
        </w:rPr>
        <w:t xml:space="preserve"> on addition to the PAR</w:t>
      </w:r>
    </w:p>
    <w:p w14:paraId="6E05E6B6" w14:textId="77777777" w:rsidR="009A584F" w:rsidRDefault="009A584F" w:rsidP="009A584F">
      <w:pPr>
        <w:spacing w:after="120" w:line="276" w:lineRule="auto"/>
        <w:rPr>
          <w:rFonts w:ascii="Georgia" w:hAnsi="Georgia" w:cs="Arial"/>
          <w:sz w:val="20"/>
          <w:szCs w:val="20"/>
        </w:rPr>
      </w:pPr>
      <w:r>
        <w:rPr>
          <w:rFonts w:ascii="Georgia" w:hAnsi="Georgia" w:cs="Arial"/>
          <w:sz w:val="20"/>
          <w:szCs w:val="20"/>
        </w:rPr>
        <w:lastRenderedPageBreak/>
        <w:t xml:space="preserve">The group </w:t>
      </w:r>
      <w:r w:rsidRPr="009D022E">
        <w:rPr>
          <w:rFonts w:ascii="Georgia" w:hAnsi="Georgia" w:cs="Arial"/>
          <w:b/>
          <w:bCs/>
          <w:sz w:val="20"/>
          <w:szCs w:val="20"/>
        </w:rPr>
        <w:t xml:space="preserve">agreed </w:t>
      </w:r>
      <w:r>
        <w:rPr>
          <w:rFonts w:ascii="Georgia" w:hAnsi="Georgia" w:cs="Arial"/>
          <w:sz w:val="20"/>
          <w:szCs w:val="20"/>
        </w:rPr>
        <w:t xml:space="preserve">on recommendations for </w:t>
      </w:r>
      <w:r w:rsidRPr="00C26E46">
        <w:rPr>
          <w:rFonts w:ascii="Georgia" w:hAnsi="Georgia" w:cs="Arial"/>
          <w:sz w:val="20"/>
          <w:szCs w:val="20"/>
        </w:rPr>
        <w:t>the MD (see Annex 5)</w:t>
      </w:r>
    </w:p>
    <w:p w14:paraId="7370C87A" w14:textId="77777777" w:rsidR="009A584F" w:rsidRDefault="009A584F" w:rsidP="009A584F">
      <w:pPr>
        <w:spacing w:after="120" w:line="276" w:lineRule="auto"/>
        <w:rPr>
          <w:rFonts w:ascii="Georgia" w:hAnsi="Georgia" w:cs="Arial"/>
          <w:sz w:val="20"/>
          <w:szCs w:val="20"/>
        </w:rPr>
      </w:pPr>
      <w:r>
        <w:rPr>
          <w:rFonts w:ascii="Georgia" w:hAnsi="Georgia" w:cs="Arial"/>
          <w:sz w:val="20"/>
          <w:szCs w:val="20"/>
        </w:rPr>
        <w:t xml:space="preserve">The group </w:t>
      </w:r>
      <w:r w:rsidRPr="009D022E">
        <w:rPr>
          <w:rFonts w:ascii="Georgia" w:hAnsi="Georgia" w:cs="Arial"/>
          <w:b/>
          <w:bCs/>
          <w:sz w:val="20"/>
          <w:szCs w:val="20"/>
        </w:rPr>
        <w:t>agreed</w:t>
      </w:r>
      <w:r>
        <w:rPr>
          <w:rFonts w:ascii="Georgia" w:hAnsi="Georgia" w:cs="Arial"/>
          <w:sz w:val="20"/>
          <w:szCs w:val="20"/>
        </w:rPr>
        <w:t xml:space="preserve"> that Claus von Hoerschelmann should start preparing a storybook for visualization (e.g., in a video or animation) of changes in the Wadden Sea and OUV due to climate change, possibly also including the trilateral Climate Change Adaptation Strategy. A combination with the idea presented by Frank Ahlhorn will be investigated.</w:t>
      </w:r>
    </w:p>
    <w:p w14:paraId="48C7F3F8" w14:textId="77777777" w:rsidR="009A584F" w:rsidRPr="005F7347" w:rsidRDefault="009A584F" w:rsidP="009A584F">
      <w:pPr>
        <w:spacing w:after="120" w:line="276" w:lineRule="auto"/>
        <w:rPr>
          <w:rFonts w:ascii="Georgia" w:hAnsi="Georgia" w:cs="Arial"/>
          <w:sz w:val="20"/>
          <w:szCs w:val="20"/>
        </w:rPr>
      </w:pPr>
    </w:p>
    <w:p w14:paraId="39E7507A" w14:textId="77777777" w:rsidR="009A584F" w:rsidRDefault="009A584F" w:rsidP="009A584F">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7A073AEC" w14:textId="77777777" w:rsidR="009A584F" w:rsidRDefault="009A584F" w:rsidP="009A584F">
      <w:pPr>
        <w:pStyle w:val="Standardtext"/>
        <w:rPr>
          <w:lang w:val="en-GB"/>
        </w:rPr>
      </w:pPr>
      <w:r>
        <w:rPr>
          <w:lang w:val="en-GB"/>
        </w:rPr>
        <w:t>EG-C 12 Wednesday 9 February, 2022 (online)</w:t>
      </w:r>
    </w:p>
    <w:p w14:paraId="026C7170" w14:textId="77777777" w:rsidR="009A584F" w:rsidRDefault="009A584F" w:rsidP="009A584F">
      <w:pPr>
        <w:pStyle w:val="Standardtext"/>
        <w:rPr>
          <w:lang w:val="en-GB"/>
        </w:rPr>
      </w:pPr>
      <w:r>
        <w:rPr>
          <w:lang w:val="en-GB"/>
        </w:rPr>
        <w:t>EG-C 13 Tuesday 26 April, 2022 (online)</w:t>
      </w:r>
    </w:p>
    <w:p w14:paraId="1548995A" w14:textId="77777777" w:rsidR="009A584F" w:rsidRPr="001F336F" w:rsidRDefault="009A584F" w:rsidP="009A584F">
      <w:pPr>
        <w:pStyle w:val="Standardtext"/>
      </w:pPr>
      <w:r w:rsidRPr="001F336F">
        <w:t>EG-C 14 summer, in person with</w:t>
      </w:r>
      <w:r>
        <w:t xml:space="preserve"> excursion</w:t>
      </w:r>
    </w:p>
    <w:p w14:paraId="1D2FC600" w14:textId="77777777" w:rsidR="009A584F" w:rsidRDefault="009A584F" w:rsidP="009A584F">
      <w:pPr>
        <w:pStyle w:val="Standardtext"/>
        <w:rPr>
          <w:lang w:val="en-GB"/>
        </w:rPr>
      </w:pPr>
      <w:r>
        <w:rPr>
          <w:lang w:val="en-GB"/>
        </w:rPr>
        <w:t xml:space="preserve">The group </w:t>
      </w:r>
      <w:r w:rsidRPr="002208DE">
        <w:rPr>
          <w:b/>
          <w:bCs/>
          <w:lang w:val="en-GB"/>
        </w:rPr>
        <w:t>noted</w:t>
      </w:r>
      <w:r>
        <w:rPr>
          <w:lang w:val="en-GB"/>
        </w:rPr>
        <w:t xml:space="preserve"> the information.</w:t>
      </w:r>
    </w:p>
    <w:p w14:paraId="4CCBB03C" w14:textId="77777777" w:rsidR="009A584F" w:rsidRDefault="009A584F" w:rsidP="009A584F">
      <w:pPr>
        <w:pStyle w:val="Standardtext"/>
        <w:rPr>
          <w:lang w:val="en-GB"/>
        </w:rPr>
      </w:pPr>
    </w:p>
    <w:p w14:paraId="3D34DD84" w14:textId="77777777" w:rsidR="009A584F" w:rsidRPr="00BC500A" w:rsidRDefault="009A584F" w:rsidP="009A584F">
      <w:pPr>
        <w:spacing w:after="200" w:line="276" w:lineRule="auto"/>
        <w:rPr>
          <w:rFonts w:ascii="Georgia" w:hAnsi="Georgia"/>
          <w:sz w:val="20"/>
          <w:szCs w:val="20"/>
          <w:lang w:val="en-GB"/>
        </w:rPr>
      </w:pPr>
    </w:p>
    <w:p w14:paraId="3022E420"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Closing</w:t>
      </w:r>
    </w:p>
    <w:p w14:paraId="45966AEE" w14:textId="77777777" w:rsidR="009A584F" w:rsidRPr="00BC500A" w:rsidRDefault="009A584F" w:rsidP="009A584F">
      <w:pPr>
        <w:pStyle w:val="Standardtext"/>
        <w:rPr>
          <w:lang w:val="en-GB"/>
        </w:rPr>
      </w:pPr>
      <w:r w:rsidRPr="00BC500A">
        <w:rPr>
          <w:lang w:val="en-GB"/>
        </w:rPr>
        <w:t xml:space="preserve">The Chairperson closed the meeting </w:t>
      </w:r>
      <w:r w:rsidRPr="000B7975">
        <w:rPr>
          <w:lang w:val="en-GB"/>
        </w:rPr>
        <w:t>12:</w:t>
      </w:r>
      <w:r>
        <w:rPr>
          <w:lang w:val="en-GB"/>
        </w:rPr>
        <w:t>3</w:t>
      </w:r>
      <w:r w:rsidRPr="000B7975">
        <w:rPr>
          <w:lang w:val="en-GB"/>
        </w:rPr>
        <w:t>0 on 8 December 2021</w:t>
      </w:r>
      <w:r w:rsidRPr="00BC500A">
        <w:rPr>
          <w:lang w:val="en-GB"/>
        </w:rPr>
        <w:t xml:space="preserve"> and thanked participants for a fruitful discussion.</w:t>
      </w:r>
    </w:p>
    <w:p w14:paraId="3690F4FE" w14:textId="77777777" w:rsidR="009A584F" w:rsidRPr="00BC500A" w:rsidRDefault="009A584F" w:rsidP="009A584F">
      <w:pPr>
        <w:tabs>
          <w:tab w:val="left" w:pos="142"/>
        </w:tabs>
        <w:spacing w:after="200" w:line="276" w:lineRule="auto"/>
        <w:rPr>
          <w:sz w:val="22"/>
          <w:szCs w:val="22"/>
          <w:lang w:val="en-GB"/>
        </w:rPr>
      </w:pPr>
      <w:r w:rsidRPr="00BC500A">
        <w:rPr>
          <w:sz w:val="22"/>
          <w:szCs w:val="22"/>
          <w:lang w:val="en-GB"/>
        </w:rPr>
        <w:br w:type="page"/>
      </w:r>
    </w:p>
    <w:p w14:paraId="72138784" w14:textId="77777777" w:rsidR="009A584F" w:rsidRPr="00650691" w:rsidRDefault="009A584F" w:rsidP="009A584F">
      <w:pPr>
        <w:tabs>
          <w:tab w:val="left" w:pos="142"/>
        </w:tabs>
        <w:spacing w:after="200" w:line="276" w:lineRule="auto"/>
        <w:rPr>
          <w:rFonts w:eastAsia="Calibri"/>
          <w:b/>
          <w:sz w:val="22"/>
          <w:szCs w:val="22"/>
          <w:lang w:val="en-GB"/>
        </w:rPr>
      </w:pPr>
      <w:bookmarkStart w:id="0" w:name="_Hlk530056862"/>
      <w:r w:rsidRPr="00650691">
        <w:rPr>
          <w:rFonts w:eastAsia="Calibri"/>
          <w:b/>
          <w:sz w:val="22"/>
          <w:szCs w:val="22"/>
          <w:lang w:val="en-GB"/>
        </w:rPr>
        <w:lastRenderedPageBreak/>
        <w:t>ANNEX 1: List of participants</w:t>
      </w:r>
    </w:p>
    <w:p w14:paraId="7242CB96" w14:textId="77777777" w:rsidR="009A584F" w:rsidRPr="00E92D8E" w:rsidRDefault="009A584F" w:rsidP="009A584F">
      <w:pPr>
        <w:tabs>
          <w:tab w:val="left" w:pos="142"/>
        </w:tabs>
        <w:spacing w:after="200" w:line="276" w:lineRule="auto"/>
        <w:jc w:val="center"/>
        <w:rPr>
          <w:rFonts w:ascii="Arial" w:eastAsia="Calibri" w:hAnsi="Arial" w:cs="Arial"/>
          <w:color w:val="0078B6"/>
          <w:sz w:val="28"/>
          <w:szCs w:val="36"/>
          <w:lang w:val="en-GB"/>
        </w:rPr>
      </w:pPr>
      <w:r w:rsidRPr="00E92D8E">
        <w:rPr>
          <w:noProof/>
          <w:lang w:val="de-DE" w:eastAsia="de-DE"/>
        </w:rPr>
        <w:drawing>
          <wp:anchor distT="0" distB="0" distL="114300" distR="114300" simplePos="0" relativeHeight="251659264" behindDoc="0" locked="0" layoutInCell="1" allowOverlap="1" wp14:anchorId="038B45DB" wp14:editId="11038B66">
            <wp:simplePos x="0" y="0"/>
            <wp:positionH relativeFrom="column">
              <wp:posOffset>5175250</wp:posOffset>
            </wp:positionH>
            <wp:positionV relativeFrom="paragraph">
              <wp:posOffset>-67945</wp:posOffset>
            </wp:positionV>
            <wp:extent cx="892175" cy="1054735"/>
            <wp:effectExtent l="0" t="0" r="3175" b="0"/>
            <wp:wrapNone/>
            <wp:docPr id="14" name="Grafik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E92D8E">
        <w:rPr>
          <w:rFonts w:ascii="Arial" w:eastAsia="Calibri" w:hAnsi="Arial" w:cs="Arial"/>
          <w:color w:val="0078B6"/>
          <w:sz w:val="28"/>
          <w:szCs w:val="36"/>
          <w:lang w:val="en-GB"/>
        </w:rPr>
        <w:t>LIST OF PARTICIPANTS</w:t>
      </w:r>
    </w:p>
    <w:p w14:paraId="43534779"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6CE9D2BF"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11) </w:t>
      </w:r>
    </w:p>
    <w:p w14:paraId="6146CD31"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8 December 2021</w:t>
      </w:r>
    </w:p>
    <w:p w14:paraId="743AA88A"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5B06A6D" w14:textId="77777777" w:rsidR="009A584F" w:rsidRPr="008141EB" w:rsidRDefault="009A584F" w:rsidP="009A584F">
      <w:pPr>
        <w:tabs>
          <w:tab w:val="left" w:pos="142"/>
        </w:tabs>
        <w:spacing w:line="276" w:lineRule="auto"/>
        <w:jc w:val="center"/>
        <w:rPr>
          <w:rFonts w:eastAsia="Batang"/>
          <w:sz w:val="20"/>
          <w:szCs w:val="20"/>
          <w:highlight w:val="yellow"/>
          <w:lang w:val="en-GB" w:eastAsia="ko-KR"/>
        </w:rPr>
      </w:pPr>
    </w:p>
    <w:tbl>
      <w:tblPr>
        <w:tblW w:w="0" w:type="auto"/>
        <w:tblCellMar>
          <w:left w:w="70" w:type="dxa"/>
          <w:bottom w:w="57" w:type="dxa"/>
          <w:right w:w="70" w:type="dxa"/>
        </w:tblCellMar>
        <w:tblLook w:val="04A0" w:firstRow="1" w:lastRow="0" w:firstColumn="1" w:lastColumn="0" w:noHBand="0" w:noVBand="1"/>
      </w:tblPr>
      <w:tblGrid>
        <w:gridCol w:w="4748"/>
        <w:gridCol w:w="4464"/>
      </w:tblGrid>
      <w:tr w:rsidR="009A584F" w:rsidRPr="00E92D8E" w14:paraId="75F561AB" w14:textId="77777777" w:rsidTr="004A25E8">
        <w:tc>
          <w:tcPr>
            <w:tcW w:w="9212" w:type="dxa"/>
            <w:gridSpan w:val="2"/>
            <w:shd w:val="clear" w:color="auto" w:fill="0078B6"/>
            <w:hideMark/>
          </w:tcPr>
          <w:p w14:paraId="3BEFB4BC" w14:textId="77777777" w:rsidR="009A584F" w:rsidRPr="00E92D8E" w:rsidRDefault="009A584F" w:rsidP="004A25E8">
            <w:pPr>
              <w:spacing w:line="254" w:lineRule="auto"/>
              <w:rPr>
                <w:b/>
                <w:color w:val="0078B6"/>
                <w:sz w:val="20"/>
                <w:szCs w:val="20"/>
                <w:lang w:val="en-GB" w:eastAsia="de-DE"/>
              </w:rPr>
            </w:pPr>
            <w:r w:rsidRPr="00E92D8E">
              <w:rPr>
                <w:b/>
                <w:color w:val="FFFFFF"/>
                <w:sz w:val="20"/>
                <w:szCs w:val="20"/>
                <w:lang w:val="en-GB" w:eastAsia="de-DE"/>
              </w:rPr>
              <w:t>Chair</w:t>
            </w:r>
          </w:p>
        </w:tc>
      </w:tr>
      <w:tr w:rsidR="009A584F" w:rsidRPr="009A584F" w14:paraId="15CD9DE0" w14:textId="77777777" w:rsidTr="004A25E8">
        <w:tc>
          <w:tcPr>
            <w:tcW w:w="9212" w:type="dxa"/>
            <w:gridSpan w:val="2"/>
            <w:hideMark/>
          </w:tcPr>
          <w:p w14:paraId="61B0C100" w14:textId="77777777" w:rsidR="009A584F" w:rsidRPr="00E92D8E" w:rsidRDefault="009A584F" w:rsidP="004A25E8">
            <w:pPr>
              <w:spacing w:line="254" w:lineRule="auto"/>
              <w:rPr>
                <w:b/>
                <w:sz w:val="20"/>
                <w:szCs w:val="20"/>
                <w:lang w:val="en-GB" w:eastAsia="de-DE"/>
              </w:rPr>
            </w:pPr>
            <w:r w:rsidRPr="00E92D8E">
              <w:rPr>
                <w:b/>
                <w:sz w:val="20"/>
                <w:szCs w:val="20"/>
                <w:lang w:val="en-GB" w:eastAsia="de-DE"/>
              </w:rPr>
              <w:t>Mr Robert Zijlstra</w:t>
            </w:r>
          </w:p>
          <w:p w14:paraId="54E8FBC9" w14:textId="77777777" w:rsidR="009A584F" w:rsidRPr="00E92D8E" w:rsidRDefault="009A584F" w:rsidP="004A25E8">
            <w:pPr>
              <w:spacing w:line="254" w:lineRule="auto"/>
              <w:rPr>
                <w:sz w:val="20"/>
                <w:szCs w:val="20"/>
                <w:lang w:val="en-GB" w:eastAsia="de-DE"/>
              </w:rPr>
            </w:pPr>
            <w:r w:rsidRPr="00E92D8E">
              <w:rPr>
                <w:sz w:val="20"/>
                <w:szCs w:val="20"/>
                <w:lang w:val="en-GB" w:eastAsia="de-DE"/>
              </w:rPr>
              <w:t>Ministry of Infrastructure and Water Management</w:t>
            </w:r>
          </w:p>
          <w:p w14:paraId="09101F3F" w14:textId="77777777" w:rsidR="009A584F" w:rsidRPr="00E92D8E" w:rsidRDefault="009A584F" w:rsidP="004A25E8">
            <w:pPr>
              <w:spacing w:line="254" w:lineRule="auto"/>
              <w:rPr>
                <w:sz w:val="20"/>
                <w:szCs w:val="20"/>
                <w:lang w:val="nl-NL" w:eastAsia="de-DE"/>
              </w:rPr>
            </w:pPr>
            <w:r w:rsidRPr="00E92D8E">
              <w:rPr>
                <w:sz w:val="20"/>
                <w:szCs w:val="20"/>
                <w:lang w:val="nl-NL" w:eastAsia="de-DE"/>
              </w:rPr>
              <w:t>Noord Nederland</w:t>
            </w:r>
          </w:p>
          <w:p w14:paraId="4A8B6377" w14:textId="77777777" w:rsidR="009A584F" w:rsidRPr="00E92D8E" w:rsidRDefault="009A584F" w:rsidP="004A25E8">
            <w:pPr>
              <w:spacing w:line="254" w:lineRule="auto"/>
              <w:rPr>
                <w:sz w:val="20"/>
                <w:szCs w:val="20"/>
                <w:lang w:val="nl-NL" w:eastAsia="de-DE"/>
              </w:rPr>
            </w:pPr>
            <w:r w:rsidRPr="00E92D8E">
              <w:rPr>
                <w:sz w:val="20"/>
                <w:szCs w:val="20"/>
                <w:lang w:val="nl-NL" w:eastAsia="de-DE"/>
              </w:rPr>
              <w:t>Leeuwarden</w:t>
            </w:r>
          </w:p>
          <w:p w14:paraId="6073B32E" w14:textId="77777777" w:rsidR="009A584F" w:rsidRPr="00E92D8E" w:rsidRDefault="009A584F" w:rsidP="004A25E8">
            <w:pPr>
              <w:spacing w:line="254" w:lineRule="auto"/>
              <w:rPr>
                <w:sz w:val="20"/>
                <w:szCs w:val="20"/>
                <w:lang w:val="nl-NL" w:eastAsia="de-DE"/>
              </w:rPr>
            </w:pPr>
            <w:r w:rsidRPr="00E92D8E">
              <w:rPr>
                <w:sz w:val="20"/>
                <w:szCs w:val="20"/>
                <w:lang w:val="nl-NL" w:eastAsia="de-DE"/>
              </w:rPr>
              <w:t>phone: +31 (0) 6 224 818 36</w:t>
            </w:r>
          </w:p>
          <w:p w14:paraId="51ADDB94" w14:textId="77777777" w:rsidR="009A584F" w:rsidRPr="009256A0" w:rsidRDefault="009A584F" w:rsidP="004A25E8">
            <w:pPr>
              <w:spacing w:line="254" w:lineRule="auto"/>
              <w:rPr>
                <w:sz w:val="20"/>
                <w:szCs w:val="20"/>
                <w:lang w:eastAsia="de-DE"/>
              </w:rPr>
            </w:pPr>
            <w:r w:rsidRPr="009256A0">
              <w:rPr>
                <w:sz w:val="20"/>
                <w:szCs w:val="20"/>
                <w:lang w:eastAsia="de-DE"/>
              </w:rPr>
              <w:t xml:space="preserve">EMail: </w:t>
            </w:r>
            <w:hyperlink r:id="rId12" w:history="1">
              <w:r w:rsidRPr="009256A0">
                <w:rPr>
                  <w:color w:val="0000FF" w:themeColor="hyperlink"/>
                  <w:sz w:val="20"/>
                  <w:szCs w:val="20"/>
                  <w:u w:val="single"/>
                  <w:lang w:eastAsia="de-DE"/>
                </w:rPr>
                <w:t>robert.zijlstra@rws.nl</w:t>
              </w:r>
            </w:hyperlink>
            <w:r w:rsidRPr="009256A0">
              <w:rPr>
                <w:sz w:val="20"/>
                <w:szCs w:val="20"/>
                <w:lang w:eastAsia="de-DE"/>
              </w:rPr>
              <w:t xml:space="preserve"> </w:t>
            </w:r>
          </w:p>
        </w:tc>
      </w:tr>
      <w:tr w:rsidR="009A584F" w:rsidRPr="00E92D8E" w14:paraId="69C35AF7" w14:textId="77777777" w:rsidTr="004A25E8">
        <w:tc>
          <w:tcPr>
            <w:tcW w:w="9212" w:type="dxa"/>
            <w:gridSpan w:val="2"/>
            <w:shd w:val="clear" w:color="auto" w:fill="0078B6"/>
            <w:hideMark/>
          </w:tcPr>
          <w:p w14:paraId="0C2E5D70"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Denmark</w:t>
            </w:r>
          </w:p>
        </w:tc>
      </w:tr>
      <w:tr w:rsidR="009A584F" w:rsidRPr="00E92D8E" w14:paraId="4085C3B9" w14:textId="77777777" w:rsidTr="004A25E8">
        <w:trPr>
          <w:trHeight w:val="693"/>
        </w:trPr>
        <w:tc>
          <w:tcPr>
            <w:tcW w:w="4748" w:type="dxa"/>
            <w:tcBorders>
              <w:top w:val="nil"/>
              <w:left w:val="nil"/>
              <w:bottom w:val="single" w:sz="2" w:space="0" w:color="0078B6"/>
              <w:right w:val="single" w:sz="2" w:space="0" w:color="0078B6"/>
            </w:tcBorders>
            <w:hideMark/>
          </w:tcPr>
          <w:p w14:paraId="0685A84D" w14:textId="77777777" w:rsidR="009A584F" w:rsidRPr="00E92D8E" w:rsidRDefault="009A584F" w:rsidP="004A25E8">
            <w:pPr>
              <w:keepLines/>
              <w:tabs>
                <w:tab w:val="center" w:pos="4320"/>
                <w:tab w:val="right" w:pos="8640"/>
              </w:tabs>
              <w:spacing w:line="254" w:lineRule="auto"/>
              <w:rPr>
                <w:b/>
                <w:sz w:val="20"/>
                <w:szCs w:val="20"/>
                <w:lang w:val="en-GB" w:eastAsia="de-DE"/>
              </w:rPr>
            </w:pPr>
            <w:r w:rsidRPr="00E92D8E">
              <w:rPr>
                <w:b/>
                <w:sz w:val="20"/>
                <w:szCs w:val="20"/>
                <w:lang w:val="en-GB" w:eastAsia="de-DE"/>
              </w:rPr>
              <w:t>Mr Thomas Larsen</w:t>
            </w:r>
          </w:p>
          <w:p w14:paraId="50963B08"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 xml:space="preserve">Ministry of Environment </w:t>
            </w:r>
          </w:p>
          <w:p w14:paraId="2E63906D"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Danish Coastal Authority</w:t>
            </w:r>
          </w:p>
          <w:p w14:paraId="3CA87C5D"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Højbovej 1, DK - 7620 Lemvig</w:t>
            </w:r>
          </w:p>
          <w:p w14:paraId="26B7E2AA"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phone: +45 99 63 63 63</w:t>
            </w:r>
          </w:p>
          <w:p w14:paraId="777F564B" w14:textId="77777777" w:rsidR="009A584F" w:rsidRPr="00E92D8E" w:rsidRDefault="009A584F" w:rsidP="004A25E8">
            <w:pPr>
              <w:spacing w:line="254" w:lineRule="auto"/>
              <w:rPr>
                <w:sz w:val="20"/>
                <w:szCs w:val="20"/>
                <w:lang w:val="en-GB" w:eastAsia="de-DE"/>
              </w:rPr>
            </w:pPr>
            <w:r w:rsidRPr="00E92D8E">
              <w:rPr>
                <w:sz w:val="20"/>
                <w:szCs w:val="20"/>
                <w:lang w:val="en-GB" w:eastAsia="de-DE"/>
              </w:rPr>
              <w:t xml:space="preserve">EMail: </w:t>
            </w:r>
            <w:hyperlink r:id="rId13" w:history="1">
              <w:r w:rsidRPr="00E92D8E">
                <w:rPr>
                  <w:color w:val="0000FF" w:themeColor="hyperlink"/>
                  <w:sz w:val="20"/>
                  <w:szCs w:val="20"/>
                  <w:u w:val="single"/>
                  <w:lang w:val="en-GB" w:eastAsia="de-DE"/>
                </w:rPr>
                <w:t>tla@kyst.dk</w:t>
              </w:r>
            </w:hyperlink>
            <w:r w:rsidRPr="00E92D8E">
              <w:rPr>
                <w:sz w:val="20"/>
                <w:szCs w:val="20"/>
                <w:lang w:val="en-GB" w:eastAsia="de-DE"/>
              </w:rPr>
              <w:t xml:space="preserve"> </w:t>
            </w:r>
          </w:p>
        </w:tc>
        <w:tc>
          <w:tcPr>
            <w:tcW w:w="4464" w:type="dxa"/>
            <w:tcBorders>
              <w:top w:val="nil"/>
              <w:left w:val="single" w:sz="2" w:space="0" w:color="0078B6"/>
              <w:bottom w:val="single" w:sz="2" w:space="0" w:color="0078B6"/>
              <w:right w:val="nil"/>
            </w:tcBorders>
            <w:hideMark/>
          </w:tcPr>
          <w:p w14:paraId="6B1E6079" w14:textId="77777777" w:rsidR="009A584F" w:rsidRPr="00E92D8E" w:rsidRDefault="009A584F" w:rsidP="004A25E8">
            <w:pPr>
              <w:spacing w:line="252" w:lineRule="auto"/>
              <w:rPr>
                <w:b/>
                <w:sz w:val="20"/>
                <w:szCs w:val="20"/>
                <w:lang w:val="en-GB" w:eastAsia="de-DE"/>
              </w:rPr>
            </w:pPr>
            <w:r w:rsidRPr="00E92D8E">
              <w:rPr>
                <w:b/>
                <w:sz w:val="20"/>
                <w:szCs w:val="20"/>
                <w:lang w:val="en-GB" w:eastAsia="de-DE"/>
              </w:rPr>
              <w:t>Mr Klaus Bertram Fries</w:t>
            </w:r>
          </w:p>
          <w:p w14:paraId="0767EB16" w14:textId="77777777" w:rsidR="009A584F" w:rsidRPr="00E92D8E" w:rsidRDefault="009A584F" w:rsidP="004A25E8">
            <w:pPr>
              <w:spacing w:line="252" w:lineRule="auto"/>
              <w:rPr>
                <w:sz w:val="20"/>
                <w:szCs w:val="20"/>
                <w:lang w:val="en-GB" w:eastAsia="de-DE"/>
              </w:rPr>
            </w:pPr>
            <w:r w:rsidRPr="00E92D8E">
              <w:rPr>
                <w:sz w:val="20"/>
                <w:szCs w:val="20"/>
                <w:lang w:val="en-GB" w:eastAsia="de-DE"/>
              </w:rPr>
              <w:t xml:space="preserve">Varde Municipality </w:t>
            </w:r>
          </w:p>
          <w:p w14:paraId="38B25879" w14:textId="77777777" w:rsidR="009A584F" w:rsidRPr="00E92D8E" w:rsidRDefault="009A584F" w:rsidP="004A25E8">
            <w:pPr>
              <w:spacing w:line="252" w:lineRule="auto"/>
              <w:rPr>
                <w:sz w:val="20"/>
                <w:szCs w:val="20"/>
                <w:lang w:val="en-GB" w:eastAsia="de-DE"/>
              </w:rPr>
            </w:pPr>
            <w:r w:rsidRPr="00E92D8E">
              <w:rPr>
                <w:sz w:val="20"/>
                <w:szCs w:val="20"/>
                <w:lang w:val="en-GB" w:eastAsia="de-DE"/>
              </w:rPr>
              <w:t>Bytoften 2 , DK - 6800 Varde</w:t>
            </w:r>
          </w:p>
          <w:p w14:paraId="2CF8FD9D" w14:textId="77777777" w:rsidR="009A584F" w:rsidRPr="00E92D8E" w:rsidRDefault="009A584F" w:rsidP="004A25E8">
            <w:pPr>
              <w:spacing w:line="252" w:lineRule="auto"/>
              <w:rPr>
                <w:sz w:val="20"/>
                <w:szCs w:val="20"/>
                <w:lang w:val="en-GB" w:eastAsia="de-DE"/>
              </w:rPr>
            </w:pPr>
            <w:r w:rsidRPr="00E92D8E">
              <w:rPr>
                <w:sz w:val="20"/>
                <w:szCs w:val="20"/>
                <w:lang w:val="en-GB" w:eastAsia="de-DE"/>
              </w:rPr>
              <w:t>phone: +45 (0) 79 94 71 10</w:t>
            </w:r>
          </w:p>
          <w:p w14:paraId="672639D6"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 xml:space="preserve">EMail: </w:t>
            </w:r>
            <w:hyperlink r:id="rId14" w:history="1">
              <w:r w:rsidRPr="00E92D8E">
                <w:rPr>
                  <w:color w:val="0000FF" w:themeColor="hyperlink"/>
                  <w:sz w:val="20"/>
                  <w:szCs w:val="20"/>
                  <w:u w:val="single"/>
                  <w:lang w:val="en-GB" w:eastAsia="de-DE"/>
                </w:rPr>
                <w:t>klbf@varde.dk</w:t>
              </w:r>
            </w:hyperlink>
          </w:p>
        </w:tc>
      </w:tr>
      <w:tr w:rsidR="009A584F" w:rsidRPr="00E92D8E" w14:paraId="6578A195" w14:textId="77777777" w:rsidTr="004A25E8">
        <w:tc>
          <w:tcPr>
            <w:tcW w:w="9212" w:type="dxa"/>
            <w:gridSpan w:val="2"/>
            <w:shd w:val="clear" w:color="auto" w:fill="0078B6"/>
            <w:hideMark/>
          </w:tcPr>
          <w:p w14:paraId="66B26925"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Germany (Hamburg, Lower Saxony, Schleswig-Holstein)</w:t>
            </w:r>
          </w:p>
        </w:tc>
      </w:tr>
      <w:tr w:rsidR="009A584F" w:rsidRPr="00E92D8E" w14:paraId="1DECAB13" w14:textId="77777777" w:rsidTr="004A25E8">
        <w:tc>
          <w:tcPr>
            <w:tcW w:w="4748" w:type="dxa"/>
            <w:tcBorders>
              <w:top w:val="nil"/>
              <w:left w:val="nil"/>
              <w:bottom w:val="single" w:sz="2" w:space="0" w:color="0078B6"/>
              <w:right w:val="single" w:sz="2" w:space="0" w:color="0078B6"/>
            </w:tcBorders>
            <w:hideMark/>
          </w:tcPr>
          <w:p w14:paraId="5FDBB59B" w14:textId="77777777" w:rsidR="009A584F" w:rsidRPr="00E92D8E" w:rsidRDefault="009A584F" w:rsidP="004A25E8">
            <w:pPr>
              <w:spacing w:line="254" w:lineRule="auto"/>
              <w:rPr>
                <w:b/>
                <w:sz w:val="20"/>
                <w:szCs w:val="20"/>
                <w:lang w:eastAsia="de-DE"/>
              </w:rPr>
            </w:pPr>
            <w:r w:rsidRPr="00E92D8E">
              <w:rPr>
                <w:b/>
                <w:sz w:val="20"/>
                <w:szCs w:val="20"/>
                <w:lang w:eastAsia="de-DE"/>
              </w:rPr>
              <w:t>Mr Claus von Hoerschelmann</w:t>
            </w:r>
          </w:p>
          <w:p w14:paraId="0AD2EB68" w14:textId="77777777" w:rsidR="009A584F" w:rsidRPr="00E92D8E" w:rsidRDefault="009A584F" w:rsidP="004A25E8">
            <w:pPr>
              <w:spacing w:line="254" w:lineRule="auto"/>
              <w:rPr>
                <w:sz w:val="20"/>
                <w:szCs w:val="20"/>
                <w:lang w:eastAsia="de-DE"/>
              </w:rPr>
            </w:pPr>
            <w:bookmarkStart w:id="1" w:name="_Hlk59109631"/>
            <w:r w:rsidRPr="00E92D8E">
              <w:rPr>
                <w:sz w:val="20"/>
                <w:szCs w:val="20"/>
                <w:lang w:eastAsia="de-DE"/>
              </w:rPr>
              <w:t>Schleswig-Holstein Agency for Coastal Defense, National Park and Marine Conservation</w:t>
            </w:r>
            <w:bookmarkEnd w:id="1"/>
          </w:p>
          <w:p w14:paraId="589D9E11" w14:textId="77777777" w:rsidR="009A584F" w:rsidRPr="00E92D8E" w:rsidRDefault="009A584F" w:rsidP="004A25E8">
            <w:pPr>
              <w:spacing w:line="254" w:lineRule="auto"/>
              <w:rPr>
                <w:sz w:val="20"/>
                <w:szCs w:val="20"/>
                <w:lang w:eastAsia="de-DE"/>
              </w:rPr>
            </w:pPr>
            <w:r w:rsidRPr="00E92D8E">
              <w:rPr>
                <w:sz w:val="20"/>
                <w:szCs w:val="20"/>
                <w:lang w:eastAsia="de-DE"/>
              </w:rPr>
              <w:t>National Park Authority Schleswig-Holstein Nationalpark-Zentrum Multimar Wattforum Dithmarscher Straße 6a 25832 Tönning</w:t>
            </w:r>
          </w:p>
          <w:p w14:paraId="31C5CF3D" w14:textId="77777777" w:rsidR="009A584F" w:rsidRPr="00E92D8E" w:rsidRDefault="009A584F" w:rsidP="004A25E8">
            <w:pPr>
              <w:spacing w:line="254" w:lineRule="auto"/>
              <w:rPr>
                <w:sz w:val="20"/>
                <w:szCs w:val="20"/>
                <w:lang w:val="en-GB" w:eastAsia="de-DE"/>
              </w:rPr>
            </w:pPr>
            <w:r w:rsidRPr="00E92D8E">
              <w:rPr>
                <w:sz w:val="20"/>
                <w:szCs w:val="20"/>
                <w:lang w:val="en-GB" w:eastAsia="de-DE"/>
              </w:rPr>
              <w:t>Phone +49 (0)4861 9620-15</w:t>
            </w:r>
          </w:p>
          <w:p w14:paraId="0CAC2191" w14:textId="77777777" w:rsidR="009A584F" w:rsidRPr="00E92D8E" w:rsidRDefault="009A584F" w:rsidP="004A25E8">
            <w:pPr>
              <w:spacing w:line="254" w:lineRule="auto"/>
              <w:rPr>
                <w:sz w:val="20"/>
                <w:szCs w:val="20"/>
                <w:lang w:val="en-GB" w:eastAsia="de-DE"/>
              </w:rPr>
            </w:pPr>
            <w:r w:rsidRPr="00E92D8E">
              <w:rPr>
                <w:sz w:val="20"/>
                <w:szCs w:val="20"/>
                <w:lang w:val="en-GB" w:eastAsia="de-DE"/>
              </w:rPr>
              <w:t xml:space="preserve">EMail: </w:t>
            </w:r>
            <w:hyperlink r:id="rId15" w:history="1">
              <w:r w:rsidRPr="00E92D8E">
                <w:rPr>
                  <w:color w:val="0000FF" w:themeColor="hyperlink"/>
                  <w:sz w:val="20"/>
                  <w:szCs w:val="20"/>
                  <w:u w:val="single"/>
                  <w:lang w:val="en-GB" w:eastAsia="de-DE"/>
                </w:rPr>
                <w:t>Claus.vonHoerschelmann@lkn.landsh.de</w:t>
              </w:r>
            </w:hyperlink>
          </w:p>
        </w:tc>
        <w:tc>
          <w:tcPr>
            <w:tcW w:w="4464" w:type="dxa"/>
            <w:tcBorders>
              <w:top w:val="nil"/>
              <w:left w:val="single" w:sz="2" w:space="0" w:color="0078B6"/>
              <w:bottom w:val="single" w:sz="2" w:space="0" w:color="0078B6"/>
              <w:right w:val="nil"/>
            </w:tcBorders>
            <w:hideMark/>
          </w:tcPr>
          <w:p w14:paraId="42907950" w14:textId="77777777" w:rsidR="009A584F" w:rsidRPr="00E92D8E" w:rsidRDefault="009A584F" w:rsidP="004A25E8">
            <w:pPr>
              <w:spacing w:line="252" w:lineRule="auto"/>
              <w:rPr>
                <w:b/>
                <w:sz w:val="20"/>
                <w:szCs w:val="20"/>
                <w:lang w:val="en-GB" w:eastAsia="de-DE"/>
              </w:rPr>
            </w:pPr>
            <w:r w:rsidRPr="00E92D8E">
              <w:rPr>
                <w:b/>
                <w:sz w:val="20"/>
                <w:szCs w:val="20"/>
                <w:lang w:val="en-GB" w:eastAsia="de-DE"/>
              </w:rPr>
              <w:t>Mr Jacobus Hofstede</w:t>
            </w:r>
          </w:p>
          <w:p w14:paraId="3B8AD066" w14:textId="77777777" w:rsidR="009A584F" w:rsidRPr="00E92D8E" w:rsidRDefault="009A584F" w:rsidP="004A25E8">
            <w:pPr>
              <w:spacing w:line="252" w:lineRule="auto"/>
              <w:rPr>
                <w:sz w:val="20"/>
                <w:szCs w:val="20"/>
                <w:lang w:val="en-GB" w:eastAsia="de-DE"/>
              </w:rPr>
            </w:pPr>
            <w:r w:rsidRPr="00E92D8E">
              <w:rPr>
                <w:sz w:val="20"/>
                <w:szCs w:val="20"/>
                <w:lang w:val="en-GB" w:eastAsia="de-DE"/>
              </w:rPr>
              <w:t>Ministry of Energy, Agriculture, the Environment, Nature and Digitalization Schleswig Holstein,</w:t>
            </w:r>
          </w:p>
          <w:p w14:paraId="5769A6D4" w14:textId="77777777" w:rsidR="009A584F" w:rsidRPr="00E92D8E" w:rsidRDefault="009A584F" w:rsidP="004A25E8">
            <w:pPr>
              <w:spacing w:line="252" w:lineRule="auto"/>
              <w:rPr>
                <w:sz w:val="20"/>
                <w:szCs w:val="20"/>
                <w:lang w:val="de-DE" w:eastAsia="de-DE"/>
              </w:rPr>
            </w:pPr>
            <w:r w:rsidRPr="00E92D8E">
              <w:rPr>
                <w:sz w:val="20"/>
                <w:szCs w:val="20"/>
                <w:lang w:val="de-DE" w:eastAsia="de-DE"/>
              </w:rPr>
              <w:t>Mercatorstraße 3, D-24106 Kiel</w:t>
            </w:r>
          </w:p>
          <w:p w14:paraId="0B3201B0" w14:textId="77777777" w:rsidR="009A584F" w:rsidRPr="00E92D8E" w:rsidRDefault="009A584F" w:rsidP="004A25E8">
            <w:pPr>
              <w:spacing w:line="252" w:lineRule="auto"/>
              <w:rPr>
                <w:sz w:val="20"/>
                <w:szCs w:val="20"/>
                <w:lang w:val="de-DE" w:eastAsia="de-DE"/>
              </w:rPr>
            </w:pPr>
            <w:r w:rsidRPr="00E92D8E">
              <w:rPr>
                <w:sz w:val="20"/>
                <w:szCs w:val="20"/>
                <w:lang w:val="de-DE" w:eastAsia="de-DE"/>
              </w:rPr>
              <w:t>Postfach 71 51, D-24171 Kiel</w:t>
            </w:r>
          </w:p>
          <w:p w14:paraId="18777B48" w14:textId="77777777" w:rsidR="009A584F" w:rsidRPr="00E92D8E" w:rsidRDefault="009A584F" w:rsidP="004A25E8">
            <w:pPr>
              <w:spacing w:line="252" w:lineRule="auto"/>
              <w:rPr>
                <w:sz w:val="20"/>
                <w:szCs w:val="20"/>
                <w:lang w:val="en-GB" w:eastAsia="de-DE"/>
              </w:rPr>
            </w:pPr>
            <w:r w:rsidRPr="00E92D8E">
              <w:rPr>
                <w:sz w:val="20"/>
                <w:szCs w:val="20"/>
                <w:lang w:val="en-GB" w:eastAsia="de-DE"/>
              </w:rPr>
              <w:t>Phone: +49(0) 431 988 4984</w:t>
            </w:r>
          </w:p>
          <w:p w14:paraId="3AC1316E" w14:textId="77777777" w:rsidR="009A584F" w:rsidRPr="00E92D8E" w:rsidRDefault="009A584F" w:rsidP="004A25E8">
            <w:pPr>
              <w:spacing w:line="252" w:lineRule="auto"/>
              <w:rPr>
                <w:sz w:val="20"/>
                <w:szCs w:val="20"/>
                <w:lang w:val="en-GB" w:eastAsia="de-DE"/>
              </w:rPr>
            </w:pPr>
            <w:r w:rsidRPr="000C21F0">
              <w:rPr>
                <w:sz w:val="20"/>
                <w:szCs w:val="20"/>
                <w:lang w:val="en-GB" w:eastAsia="de-DE"/>
              </w:rPr>
              <w:t>Mobile: +49 1520 6537300</w:t>
            </w:r>
          </w:p>
          <w:p w14:paraId="20920C40" w14:textId="77777777" w:rsidR="009A584F" w:rsidRPr="00E92D8E" w:rsidRDefault="009A584F" w:rsidP="004A25E8">
            <w:pPr>
              <w:spacing w:line="254" w:lineRule="auto"/>
              <w:rPr>
                <w:sz w:val="20"/>
                <w:szCs w:val="20"/>
                <w:lang w:val="en-GB" w:eastAsia="de-DE"/>
              </w:rPr>
            </w:pPr>
            <w:r w:rsidRPr="00E92D8E">
              <w:rPr>
                <w:sz w:val="20"/>
                <w:szCs w:val="20"/>
                <w:lang w:val="en-GB" w:eastAsia="de-DE"/>
              </w:rPr>
              <w:t xml:space="preserve">E-Mail: </w:t>
            </w:r>
            <w:hyperlink r:id="rId16" w:history="1">
              <w:r w:rsidRPr="00E92D8E">
                <w:rPr>
                  <w:color w:val="0000FF" w:themeColor="hyperlink"/>
                  <w:sz w:val="20"/>
                  <w:szCs w:val="20"/>
                  <w:u w:val="single"/>
                  <w:lang w:val="en-GB" w:eastAsia="de-DE"/>
                </w:rPr>
                <w:t>jacobus.hofstede@mlur.landsh.de</w:t>
              </w:r>
            </w:hyperlink>
          </w:p>
        </w:tc>
        <w:bookmarkEnd w:id="0"/>
      </w:tr>
      <w:tr w:rsidR="009A584F" w:rsidRPr="00E92D8E" w14:paraId="0CF48126" w14:textId="77777777" w:rsidTr="004A25E8">
        <w:tc>
          <w:tcPr>
            <w:tcW w:w="4748" w:type="dxa"/>
            <w:tcBorders>
              <w:top w:val="nil"/>
              <w:left w:val="nil"/>
              <w:bottom w:val="single" w:sz="2" w:space="0" w:color="0078B6"/>
              <w:right w:val="single" w:sz="2" w:space="0" w:color="0078B6"/>
            </w:tcBorders>
          </w:tcPr>
          <w:p w14:paraId="1B6BB7BE" w14:textId="77777777" w:rsidR="009A584F" w:rsidRDefault="009A584F" w:rsidP="004A25E8">
            <w:pPr>
              <w:spacing w:line="252" w:lineRule="auto"/>
              <w:rPr>
                <w:b/>
                <w:sz w:val="20"/>
                <w:szCs w:val="20"/>
                <w:lang w:val="en-GB" w:eastAsia="de-DE"/>
              </w:rPr>
            </w:pPr>
            <w:r>
              <w:rPr>
                <w:b/>
                <w:sz w:val="20"/>
                <w:szCs w:val="20"/>
                <w:lang w:val="en-GB" w:eastAsia="de-DE"/>
              </w:rPr>
              <w:t>Mr Andreas Wurpts</w:t>
            </w:r>
          </w:p>
          <w:p w14:paraId="0E74C493" w14:textId="77777777" w:rsidR="009A584F" w:rsidRDefault="009A584F" w:rsidP="004A25E8">
            <w:pPr>
              <w:spacing w:line="252" w:lineRule="auto"/>
              <w:rPr>
                <w:sz w:val="20"/>
                <w:szCs w:val="20"/>
                <w:lang w:val="en-GB" w:eastAsia="de-DE"/>
              </w:rPr>
            </w:pPr>
            <w:r>
              <w:rPr>
                <w:sz w:val="20"/>
                <w:szCs w:val="20"/>
                <w:lang w:val="en-GB" w:eastAsia="de-DE"/>
              </w:rPr>
              <w:t>NLWKN, Coastal Research Station Norderney/</w:t>
            </w:r>
          </w:p>
          <w:p w14:paraId="30A5F8FF" w14:textId="77777777" w:rsidR="009A584F" w:rsidRDefault="009A584F" w:rsidP="004A25E8">
            <w:pPr>
              <w:spacing w:line="252" w:lineRule="auto"/>
              <w:rPr>
                <w:sz w:val="20"/>
                <w:szCs w:val="20"/>
                <w:lang w:val="de-DE" w:eastAsia="de-DE"/>
              </w:rPr>
            </w:pPr>
            <w:r>
              <w:rPr>
                <w:sz w:val="20"/>
                <w:szCs w:val="20"/>
                <w:lang w:val="de-DE" w:eastAsia="de-DE"/>
              </w:rPr>
              <w:t>An der Mühle 5</w:t>
            </w:r>
          </w:p>
          <w:p w14:paraId="6A4E0DF3" w14:textId="77777777" w:rsidR="009A584F" w:rsidRDefault="009A584F" w:rsidP="004A25E8">
            <w:pPr>
              <w:spacing w:line="252" w:lineRule="auto"/>
              <w:rPr>
                <w:sz w:val="20"/>
                <w:szCs w:val="20"/>
                <w:lang w:val="de-DE" w:eastAsia="de-DE"/>
              </w:rPr>
            </w:pPr>
            <w:r>
              <w:rPr>
                <w:sz w:val="20"/>
                <w:szCs w:val="20"/>
                <w:lang w:val="de-DE" w:eastAsia="de-DE"/>
              </w:rPr>
              <w:t>26548 Norderney</w:t>
            </w:r>
          </w:p>
          <w:p w14:paraId="4F7A0FC6" w14:textId="77777777" w:rsidR="009A584F" w:rsidRDefault="009A584F" w:rsidP="004A25E8">
            <w:pPr>
              <w:spacing w:line="252" w:lineRule="auto"/>
              <w:rPr>
                <w:sz w:val="20"/>
                <w:szCs w:val="20"/>
                <w:lang w:val="de-DE" w:eastAsia="de-DE"/>
              </w:rPr>
            </w:pPr>
            <w:r>
              <w:rPr>
                <w:sz w:val="20"/>
                <w:szCs w:val="20"/>
                <w:lang w:val="de-DE" w:eastAsia="de-DE"/>
              </w:rPr>
              <w:t>Phone: +49(0) 4932/916-121</w:t>
            </w:r>
          </w:p>
          <w:p w14:paraId="18BBF95F" w14:textId="77777777" w:rsidR="009A584F" w:rsidRDefault="009A584F" w:rsidP="004A25E8">
            <w:pPr>
              <w:spacing w:line="252" w:lineRule="auto"/>
              <w:rPr>
                <w:sz w:val="20"/>
                <w:szCs w:val="20"/>
                <w:lang w:eastAsia="de-DE"/>
              </w:rPr>
            </w:pPr>
            <w:r>
              <w:rPr>
                <w:sz w:val="20"/>
                <w:szCs w:val="20"/>
                <w:lang w:eastAsia="de-DE"/>
              </w:rPr>
              <w:t>Mob. +49 1711201875</w:t>
            </w:r>
          </w:p>
          <w:p w14:paraId="7E5A6E33" w14:textId="77777777" w:rsidR="009A584F" w:rsidRPr="00E92D8E" w:rsidRDefault="009A584F" w:rsidP="004A25E8">
            <w:pPr>
              <w:spacing w:line="254" w:lineRule="auto"/>
              <w:rPr>
                <w:b/>
                <w:sz w:val="20"/>
                <w:szCs w:val="20"/>
                <w:lang w:eastAsia="de-DE"/>
              </w:rPr>
            </w:pPr>
            <w:r>
              <w:rPr>
                <w:sz w:val="20"/>
                <w:szCs w:val="20"/>
                <w:lang w:val="en-GB" w:eastAsia="de-DE"/>
              </w:rPr>
              <w:t xml:space="preserve">EMail: </w:t>
            </w:r>
            <w:hyperlink r:id="rId17" w:history="1">
              <w:r>
                <w:rPr>
                  <w:rStyle w:val="Hyperlink"/>
                  <w:color w:val="0000FF" w:themeColor="hyperlink"/>
                  <w:sz w:val="20"/>
                  <w:szCs w:val="20"/>
                  <w:lang w:eastAsia="de-DE"/>
                </w:rPr>
                <w:t>Andreas.Wurpts@nlwkn-ny.niedersachsen.de</w:t>
              </w:r>
            </w:hyperlink>
          </w:p>
        </w:tc>
        <w:tc>
          <w:tcPr>
            <w:tcW w:w="4464" w:type="dxa"/>
            <w:tcBorders>
              <w:top w:val="nil"/>
              <w:left w:val="single" w:sz="2" w:space="0" w:color="0078B6"/>
              <w:bottom w:val="single" w:sz="2" w:space="0" w:color="0078B6"/>
              <w:right w:val="nil"/>
            </w:tcBorders>
          </w:tcPr>
          <w:p w14:paraId="6E429FAC" w14:textId="77777777" w:rsidR="009A584F" w:rsidRPr="00E92D8E" w:rsidRDefault="009A584F" w:rsidP="004A25E8">
            <w:pPr>
              <w:spacing w:line="252" w:lineRule="auto"/>
              <w:rPr>
                <w:b/>
                <w:sz w:val="20"/>
                <w:szCs w:val="20"/>
                <w:lang w:val="en-GB" w:eastAsia="de-DE"/>
              </w:rPr>
            </w:pPr>
          </w:p>
        </w:tc>
      </w:tr>
      <w:tr w:rsidR="009A584F" w:rsidRPr="00E92D8E" w14:paraId="1A735066" w14:textId="77777777" w:rsidTr="004A25E8">
        <w:tc>
          <w:tcPr>
            <w:tcW w:w="9212" w:type="dxa"/>
            <w:gridSpan w:val="2"/>
            <w:shd w:val="clear" w:color="auto" w:fill="0078B6"/>
            <w:hideMark/>
          </w:tcPr>
          <w:p w14:paraId="1B0B456E"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Netherlands</w:t>
            </w:r>
          </w:p>
        </w:tc>
      </w:tr>
      <w:tr w:rsidR="009A584F" w:rsidRPr="009256A0" w14:paraId="41E54068" w14:textId="77777777" w:rsidTr="004A25E8">
        <w:trPr>
          <w:trHeight w:val="702"/>
        </w:trPr>
        <w:tc>
          <w:tcPr>
            <w:tcW w:w="4748" w:type="dxa"/>
            <w:tcBorders>
              <w:top w:val="nil"/>
              <w:left w:val="nil"/>
              <w:bottom w:val="single" w:sz="2" w:space="0" w:color="0078B6"/>
              <w:right w:val="single" w:sz="2" w:space="0" w:color="0078B6"/>
            </w:tcBorders>
            <w:hideMark/>
          </w:tcPr>
          <w:p w14:paraId="54E01ED0" w14:textId="77777777" w:rsidR="009A584F" w:rsidRPr="00E92D8E" w:rsidRDefault="009A584F" w:rsidP="004A25E8">
            <w:pPr>
              <w:spacing w:line="252" w:lineRule="auto"/>
              <w:rPr>
                <w:b/>
                <w:sz w:val="20"/>
                <w:szCs w:val="20"/>
                <w:lang w:val="en-GB" w:eastAsia="de-DE"/>
              </w:rPr>
            </w:pPr>
            <w:r w:rsidRPr="00E92D8E">
              <w:rPr>
                <w:b/>
                <w:sz w:val="20"/>
                <w:szCs w:val="20"/>
                <w:lang w:val="en-GB" w:eastAsia="de-DE"/>
              </w:rPr>
              <w:t>Mr Saa Kabuta</w:t>
            </w:r>
          </w:p>
          <w:p w14:paraId="350AEF86" w14:textId="77777777" w:rsidR="009A584F" w:rsidRPr="00E92D8E" w:rsidRDefault="009A584F" w:rsidP="004A25E8">
            <w:pPr>
              <w:spacing w:line="252" w:lineRule="auto"/>
              <w:rPr>
                <w:sz w:val="20"/>
                <w:szCs w:val="20"/>
                <w:lang w:val="en-GB" w:eastAsia="de-DE"/>
              </w:rPr>
            </w:pPr>
            <w:r w:rsidRPr="00E92D8E">
              <w:rPr>
                <w:sz w:val="20"/>
                <w:szCs w:val="20"/>
                <w:lang w:val="en-GB" w:eastAsia="de-DE"/>
              </w:rPr>
              <w:t>Ministry of Infrastructure and Water Management</w:t>
            </w:r>
          </w:p>
          <w:p w14:paraId="7F93B8F9" w14:textId="77777777" w:rsidR="009A584F" w:rsidRPr="00E92D8E" w:rsidRDefault="009A584F" w:rsidP="004A25E8">
            <w:pPr>
              <w:spacing w:line="252" w:lineRule="auto"/>
              <w:rPr>
                <w:sz w:val="20"/>
                <w:szCs w:val="20"/>
                <w:lang w:val="en-GB" w:eastAsia="de-DE"/>
              </w:rPr>
            </w:pPr>
            <w:r w:rsidRPr="00E92D8E">
              <w:rPr>
                <w:sz w:val="20"/>
                <w:szCs w:val="20"/>
                <w:lang w:val="en-GB" w:eastAsia="de-DE"/>
              </w:rPr>
              <w:t>Directorate of Water Affairs</w:t>
            </w:r>
          </w:p>
          <w:p w14:paraId="612C2BBB" w14:textId="77777777" w:rsidR="009A584F" w:rsidRPr="00E92D8E" w:rsidRDefault="009A584F" w:rsidP="004A25E8">
            <w:pPr>
              <w:spacing w:line="252" w:lineRule="auto"/>
              <w:rPr>
                <w:sz w:val="20"/>
                <w:szCs w:val="20"/>
                <w:lang w:val="en-GB" w:eastAsia="de-DE"/>
              </w:rPr>
            </w:pPr>
            <w:r w:rsidRPr="00E92D8E">
              <w:rPr>
                <w:sz w:val="20"/>
                <w:szCs w:val="20"/>
                <w:lang w:val="en-GB" w:eastAsia="de-DE"/>
              </w:rPr>
              <w:t xml:space="preserve">Postbus 61 </w:t>
            </w:r>
          </w:p>
          <w:p w14:paraId="769687C3" w14:textId="77777777" w:rsidR="009A584F" w:rsidRPr="00E92D8E" w:rsidRDefault="009A584F" w:rsidP="004A25E8">
            <w:pPr>
              <w:spacing w:line="252" w:lineRule="auto"/>
              <w:rPr>
                <w:sz w:val="20"/>
                <w:szCs w:val="20"/>
                <w:lang w:val="en-GB" w:eastAsia="de-DE"/>
              </w:rPr>
            </w:pPr>
            <w:r w:rsidRPr="00E92D8E">
              <w:rPr>
                <w:sz w:val="20"/>
                <w:szCs w:val="20"/>
                <w:lang w:val="en-GB" w:eastAsia="de-DE"/>
              </w:rPr>
              <w:t xml:space="preserve">NL 8200 AB Lelystad </w:t>
            </w:r>
          </w:p>
          <w:p w14:paraId="07E33416" w14:textId="77777777" w:rsidR="009A584F" w:rsidRPr="00E92D8E" w:rsidRDefault="009A584F" w:rsidP="004A25E8">
            <w:pPr>
              <w:spacing w:line="252" w:lineRule="auto"/>
              <w:rPr>
                <w:sz w:val="20"/>
                <w:szCs w:val="20"/>
                <w:lang w:val="en-GB" w:eastAsia="de-DE"/>
              </w:rPr>
            </w:pPr>
            <w:r w:rsidRPr="00E92D8E">
              <w:rPr>
                <w:sz w:val="20"/>
                <w:szCs w:val="20"/>
                <w:lang w:val="en-GB" w:eastAsia="de-DE"/>
              </w:rPr>
              <w:t xml:space="preserve">phone: +31 (0)6 29 38 23 19 </w:t>
            </w:r>
          </w:p>
          <w:p w14:paraId="3251E75E" w14:textId="77777777" w:rsidR="009A584F" w:rsidRPr="00E92D8E" w:rsidRDefault="009A584F" w:rsidP="004A25E8">
            <w:pPr>
              <w:spacing w:line="254" w:lineRule="auto"/>
              <w:rPr>
                <w:sz w:val="20"/>
                <w:szCs w:val="20"/>
                <w:lang w:val="de-DE" w:eastAsia="de-DE"/>
              </w:rPr>
            </w:pPr>
            <w:r w:rsidRPr="00E92D8E">
              <w:rPr>
                <w:sz w:val="20"/>
                <w:szCs w:val="20"/>
                <w:lang w:val="de-DE" w:eastAsia="de-DE"/>
              </w:rPr>
              <w:t xml:space="preserve">E-Mail: </w:t>
            </w:r>
            <w:hyperlink r:id="rId18" w:history="1">
              <w:r w:rsidRPr="00E92D8E">
                <w:rPr>
                  <w:color w:val="0000FF" w:themeColor="hyperlink"/>
                  <w:sz w:val="20"/>
                  <w:szCs w:val="20"/>
                  <w:u w:val="single"/>
                  <w:lang w:val="de-DE" w:eastAsia="de-DE"/>
                </w:rPr>
                <w:t>saahenry.kabuta@rws.nl</w:t>
              </w:r>
            </w:hyperlink>
          </w:p>
        </w:tc>
        <w:tc>
          <w:tcPr>
            <w:tcW w:w="4464" w:type="dxa"/>
            <w:tcBorders>
              <w:top w:val="nil"/>
              <w:left w:val="single" w:sz="2" w:space="0" w:color="0078B6"/>
              <w:bottom w:val="single" w:sz="2" w:space="0" w:color="0078B6"/>
              <w:right w:val="nil"/>
            </w:tcBorders>
            <w:hideMark/>
          </w:tcPr>
          <w:p w14:paraId="0B25BD8B" w14:textId="77777777" w:rsidR="009A584F" w:rsidRPr="00E92D8E" w:rsidRDefault="009A584F" w:rsidP="004A25E8">
            <w:pPr>
              <w:spacing w:line="254" w:lineRule="auto"/>
              <w:rPr>
                <w:sz w:val="20"/>
                <w:szCs w:val="20"/>
                <w:lang w:val="de-DE" w:eastAsia="de-DE"/>
              </w:rPr>
            </w:pPr>
          </w:p>
        </w:tc>
      </w:tr>
    </w:tbl>
    <w:p w14:paraId="1E639CAD" w14:textId="77777777" w:rsidR="009A584F" w:rsidRPr="009256A0" w:rsidRDefault="009A584F">
      <w:pPr>
        <w:rPr>
          <w:lang w:val="de-DE"/>
        </w:rPr>
      </w:pPr>
      <w:r w:rsidRPr="009256A0">
        <w:rPr>
          <w:lang w:val="de-DE"/>
        </w:rPr>
        <w:br w:type="page"/>
      </w: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9A584F" w:rsidRPr="00E92D8E" w14:paraId="6B600ADA" w14:textId="77777777" w:rsidTr="004A25E8">
        <w:trPr>
          <w:gridAfter w:val="1"/>
          <w:wAfter w:w="140" w:type="dxa"/>
        </w:trPr>
        <w:tc>
          <w:tcPr>
            <w:tcW w:w="9072" w:type="dxa"/>
            <w:gridSpan w:val="4"/>
            <w:shd w:val="clear" w:color="auto" w:fill="0078B6"/>
            <w:tcMar>
              <w:top w:w="57" w:type="dxa"/>
              <w:left w:w="70" w:type="dxa"/>
              <w:bottom w:w="57" w:type="dxa"/>
              <w:right w:w="70" w:type="dxa"/>
            </w:tcMar>
            <w:hideMark/>
          </w:tcPr>
          <w:p w14:paraId="12E4B77E" w14:textId="47DDADDC" w:rsidR="009A584F" w:rsidRPr="00E92D8E" w:rsidRDefault="009A584F" w:rsidP="004A25E8">
            <w:pPr>
              <w:spacing w:line="252" w:lineRule="auto"/>
              <w:rPr>
                <w:b/>
                <w:sz w:val="20"/>
                <w:szCs w:val="20"/>
                <w:lang w:val="en-GB"/>
              </w:rPr>
            </w:pPr>
            <w:r w:rsidRPr="00E92D8E">
              <w:rPr>
                <w:b/>
                <w:color w:val="FFFFFF" w:themeColor="background1"/>
                <w:sz w:val="20"/>
                <w:szCs w:val="20"/>
                <w:lang w:val="en-GB"/>
              </w:rPr>
              <w:lastRenderedPageBreak/>
              <w:t>Participants from advisors to WSB and external experts</w:t>
            </w:r>
          </w:p>
        </w:tc>
      </w:tr>
      <w:tr w:rsidR="009A584F" w:rsidRPr="009A584F" w14:paraId="4FED5225" w14:textId="77777777" w:rsidTr="004A25E8">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5E8D423B" w14:textId="77777777" w:rsidR="009A584F" w:rsidRPr="00E92D8E" w:rsidRDefault="009A584F" w:rsidP="004A25E8">
            <w:pPr>
              <w:spacing w:line="252" w:lineRule="auto"/>
              <w:rPr>
                <w:b/>
                <w:sz w:val="20"/>
                <w:szCs w:val="20"/>
                <w:lang w:val="en-GB"/>
              </w:rPr>
            </w:pPr>
            <w:r w:rsidRPr="00E92D8E">
              <w:rPr>
                <w:b/>
                <w:sz w:val="20"/>
                <w:szCs w:val="20"/>
                <w:lang w:val="en-GB"/>
              </w:rPr>
              <w:t>Mr Jannes Fröhlich</w:t>
            </w:r>
          </w:p>
          <w:p w14:paraId="6C32C725" w14:textId="77777777" w:rsidR="009A584F" w:rsidRPr="00E92D8E" w:rsidRDefault="009A584F" w:rsidP="004A25E8">
            <w:pPr>
              <w:spacing w:line="252" w:lineRule="auto"/>
              <w:rPr>
                <w:sz w:val="20"/>
                <w:szCs w:val="20"/>
                <w:lang w:val="en-GB"/>
              </w:rPr>
            </w:pPr>
            <w:r w:rsidRPr="00E92D8E">
              <w:rPr>
                <w:sz w:val="20"/>
                <w:szCs w:val="20"/>
                <w:lang w:val="en-GB"/>
              </w:rPr>
              <w:t>WWF, Wadden Sea Office</w:t>
            </w:r>
          </w:p>
          <w:p w14:paraId="730EBDFD" w14:textId="77777777" w:rsidR="009A584F" w:rsidRPr="00E92D8E" w:rsidRDefault="009A584F" w:rsidP="004A25E8">
            <w:pPr>
              <w:spacing w:line="252" w:lineRule="auto"/>
              <w:rPr>
                <w:sz w:val="20"/>
                <w:szCs w:val="20"/>
                <w:lang w:val="de-DE"/>
              </w:rPr>
            </w:pPr>
            <w:r w:rsidRPr="00E92D8E">
              <w:rPr>
                <w:sz w:val="20"/>
                <w:szCs w:val="20"/>
                <w:lang w:val="de-DE"/>
              </w:rPr>
              <w:t>Hafenstraße 3</w:t>
            </w:r>
          </w:p>
          <w:p w14:paraId="179B9450" w14:textId="77777777" w:rsidR="009A584F" w:rsidRPr="00E92D8E" w:rsidRDefault="009A584F" w:rsidP="004A25E8">
            <w:pPr>
              <w:spacing w:line="252" w:lineRule="auto"/>
              <w:rPr>
                <w:sz w:val="20"/>
                <w:szCs w:val="20"/>
                <w:lang w:val="de-DE"/>
              </w:rPr>
            </w:pPr>
            <w:r w:rsidRPr="00E92D8E">
              <w:rPr>
                <w:sz w:val="20"/>
                <w:szCs w:val="20"/>
                <w:lang w:val="de-DE"/>
              </w:rPr>
              <w:t xml:space="preserve">D - 25813 Husum </w:t>
            </w:r>
          </w:p>
          <w:p w14:paraId="46958F36" w14:textId="77777777" w:rsidR="009A584F" w:rsidRPr="00E92D8E" w:rsidRDefault="009A584F" w:rsidP="004A25E8">
            <w:pPr>
              <w:spacing w:line="252" w:lineRule="auto"/>
              <w:rPr>
                <w:sz w:val="20"/>
                <w:szCs w:val="20"/>
                <w:lang w:val="de-DE"/>
              </w:rPr>
            </w:pPr>
            <w:r w:rsidRPr="00E92D8E">
              <w:rPr>
                <w:sz w:val="20"/>
                <w:szCs w:val="20"/>
                <w:lang w:val="de-DE"/>
              </w:rPr>
              <w:t xml:space="preserve">phone:  +49 (0)4841 66 85 58 </w:t>
            </w:r>
          </w:p>
          <w:p w14:paraId="72A3F5C3" w14:textId="77777777" w:rsidR="009A584F" w:rsidRPr="00E92D8E" w:rsidRDefault="009A584F" w:rsidP="004A25E8">
            <w:pPr>
              <w:spacing w:line="252" w:lineRule="auto"/>
              <w:rPr>
                <w:sz w:val="20"/>
                <w:szCs w:val="20"/>
                <w:lang w:val="de-DE"/>
              </w:rPr>
            </w:pPr>
            <w:r w:rsidRPr="00E92D8E">
              <w:rPr>
                <w:sz w:val="20"/>
                <w:szCs w:val="20"/>
                <w:lang w:val="de-DE"/>
              </w:rPr>
              <w:t>mobile: +49 (0)151 18854818</w:t>
            </w:r>
          </w:p>
          <w:p w14:paraId="1718304E" w14:textId="77777777" w:rsidR="009A584F" w:rsidRPr="00E92D8E" w:rsidRDefault="00327A5D" w:rsidP="004A25E8">
            <w:pPr>
              <w:spacing w:line="252" w:lineRule="auto"/>
              <w:rPr>
                <w:b/>
                <w:sz w:val="20"/>
                <w:szCs w:val="20"/>
              </w:rPr>
            </w:pPr>
            <w:hyperlink r:id="rId19" w:history="1">
              <w:r w:rsidR="009A584F" w:rsidRPr="00E92D8E">
                <w:rPr>
                  <w:color w:val="0000FF" w:themeColor="hyperlink"/>
                  <w:sz w:val="20"/>
                  <w:szCs w:val="20"/>
                  <w:u w:val="single"/>
                  <w:lang w:val="en-GB"/>
                </w:rPr>
                <w:t>jannes.froehlich@wwf.de</w:t>
              </w:r>
            </w:hyperlink>
            <w:r w:rsidR="009A584F" w:rsidRPr="00E92D8E">
              <w:rPr>
                <w:sz w:val="20"/>
                <w:szCs w:val="20"/>
                <w:lang w:val="en-GB"/>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1601DA8F" w14:textId="77777777" w:rsidR="009A584F" w:rsidRPr="002330F3" w:rsidRDefault="009A584F" w:rsidP="004A25E8">
            <w:pPr>
              <w:spacing w:line="252" w:lineRule="auto"/>
              <w:rPr>
                <w:b/>
                <w:sz w:val="20"/>
                <w:szCs w:val="20"/>
                <w:lang w:val="nl-NL"/>
              </w:rPr>
            </w:pPr>
            <w:r w:rsidRPr="002330F3">
              <w:rPr>
                <w:b/>
                <w:sz w:val="20"/>
                <w:szCs w:val="20"/>
                <w:lang w:val="nl-NL"/>
              </w:rPr>
              <w:t>Ms Ester Kuppen</w:t>
            </w:r>
          </w:p>
          <w:p w14:paraId="602A5898" w14:textId="77777777" w:rsidR="009A584F" w:rsidRPr="004319D9" w:rsidRDefault="009A584F" w:rsidP="004A25E8">
            <w:pPr>
              <w:spacing w:line="252" w:lineRule="auto"/>
              <w:rPr>
                <w:sz w:val="20"/>
                <w:szCs w:val="20"/>
                <w:lang w:val="nl-NL"/>
              </w:rPr>
            </w:pPr>
            <w:r w:rsidRPr="004319D9">
              <w:rPr>
                <w:sz w:val="20"/>
                <w:szCs w:val="20"/>
                <w:lang w:val="nl-NL"/>
              </w:rPr>
              <w:t xml:space="preserve">Waddenvereniging </w:t>
            </w:r>
          </w:p>
          <w:p w14:paraId="5395A558" w14:textId="77777777" w:rsidR="009A584F" w:rsidRPr="004319D9" w:rsidRDefault="009A584F" w:rsidP="004A25E8">
            <w:pPr>
              <w:spacing w:line="252" w:lineRule="auto"/>
              <w:rPr>
                <w:sz w:val="20"/>
                <w:szCs w:val="20"/>
                <w:lang w:val="nl-NL"/>
              </w:rPr>
            </w:pPr>
            <w:r w:rsidRPr="004319D9">
              <w:rPr>
                <w:sz w:val="20"/>
                <w:szCs w:val="20"/>
                <w:lang w:val="nl-NL"/>
              </w:rPr>
              <w:t>Postbus 90</w:t>
            </w:r>
          </w:p>
          <w:p w14:paraId="2EF510EA" w14:textId="77777777" w:rsidR="009A584F" w:rsidRDefault="009A584F" w:rsidP="004A25E8">
            <w:pPr>
              <w:spacing w:line="252" w:lineRule="auto"/>
              <w:rPr>
                <w:sz w:val="20"/>
                <w:szCs w:val="20"/>
                <w:lang w:val="de-DE"/>
              </w:rPr>
            </w:pPr>
            <w:r w:rsidRPr="000C21F0">
              <w:rPr>
                <w:sz w:val="20"/>
                <w:szCs w:val="20"/>
                <w:lang w:val="de-DE"/>
              </w:rPr>
              <w:t xml:space="preserve">NL-8860 AB Harlingen </w:t>
            </w:r>
          </w:p>
          <w:p w14:paraId="0A96A2B9" w14:textId="77777777" w:rsidR="009A584F" w:rsidRPr="000C21F0" w:rsidRDefault="009A584F" w:rsidP="004A25E8">
            <w:pPr>
              <w:spacing w:line="252" w:lineRule="auto"/>
              <w:rPr>
                <w:b/>
                <w:sz w:val="20"/>
                <w:szCs w:val="20"/>
                <w:lang w:val="de-DE"/>
              </w:rPr>
            </w:pPr>
            <w:r w:rsidRPr="000C21F0">
              <w:rPr>
                <w:sz w:val="20"/>
                <w:szCs w:val="20"/>
                <w:lang w:val="de-DE"/>
              </w:rPr>
              <w:t xml:space="preserve">phone:+31 (0)6-10883266 </w:t>
            </w:r>
            <w:hyperlink r:id="rId20" w:history="1">
              <w:r w:rsidRPr="00343221">
                <w:rPr>
                  <w:rStyle w:val="Hyperlink"/>
                  <w:sz w:val="20"/>
                  <w:szCs w:val="20"/>
                  <w:lang w:val="de-DE"/>
                </w:rPr>
                <w:t>kuppen@waddenvereniging.nl</w:t>
              </w:r>
            </w:hyperlink>
            <w:r>
              <w:rPr>
                <w:sz w:val="20"/>
                <w:szCs w:val="20"/>
                <w:lang w:val="de-DE"/>
              </w:rPr>
              <w:t xml:space="preserve"> </w:t>
            </w:r>
          </w:p>
        </w:tc>
      </w:tr>
      <w:tr w:rsidR="009A584F" w:rsidRPr="009256A0" w14:paraId="7C50DB43" w14:textId="77777777" w:rsidTr="004A25E8">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0EEC1275" w14:textId="77777777" w:rsidR="0074018E" w:rsidRPr="009256A0" w:rsidRDefault="0074018E" w:rsidP="0074018E">
            <w:pPr>
              <w:spacing w:line="252" w:lineRule="auto"/>
              <w:rPr>
                <w:b/>
                <w:sz w:val="20"/>
                <w:szCs w:val="20"/>
              </w:rPr>
            </w:pPr>
            <w:r w:rsidRPr="009256A0">
              <w:rPr>
                <w:b/>
                <w:sz w:val="20"/>
                <w:szCs w:val="20"/>
              </w:rPr>
              <w:t>Mr Frank Ahlhorn</w:t>
            </w:r>
          </w:p>
          <w:p w14:paraId="118CD425" w14:textId="77777777" w:rsidR="0074018E" w:rsidRPr="009256A0" w:rsidRDefault="0074018E" w:rsidP="0074018E">
            <w:pPr>
              <w:spacing w:line="252" w:lineRule="auto"/>
              <w:rPr>
                <w:sz w:val="20"/>
                <w:szCs w:val="20"/>
              </w:rPr>
            </w:pPr>
            <w:r w:rsidRPr="009256A0">
              <w:rPr>
                <w:sz w:val="20"/>
                <w:szCs w:val="20"/>
              </w:rPr>
              <w:t>Wadden Sea Forum (WSF)</w:t>
            </w:r>
          </w:p>
          <w:p w14:paraId="62B34769" w14:textId="77777777" w:rsidR="0074018E" w:rsidRPr="009256A0" w:rsidRDefault="0074018E" w:rsidP="0074018E">
            <w:pPr>
              <w:spacing w:line="252" w:lineRule="auto"/>
              <w:rPr>
                <w:sz w:val="20"/>
                <w:szCs w:val="20"/>
              </w:rPr>
            </w:pPr>
            <w:r w:rsidRPr="009256A0">
              <w:rPr>
                <w:sz w:val="20"/>
                <w:szCs w:val="20"/>
              </w:rPr>
              <w:t>Virchowstr. 1</w:t>
            </w:r>
          </w:p>
          <w:p w14:paraId="12C77B49" w14:textId="77777777" w:rsidR="0074018E" w:rsidRPr="009256A0" w:rsidRDefault="0074018E" w:rsidP="0074018E">
            <w:pPr>
              <w:spacing w:line="252" w:lineRule="auto"/>
              <w:rPr>
                <w:sz w:val="20"/>
                <w:szCs w:val="20"/>
              </w:rPr>
            </w:pPr>
            <w:r w:rsidRPr="009256A0">
              <w:rPr>
                <w:sz w:val="20"/>
                <w:szCs w:val="20"/>
              </w:rPr>
              <w:t>D - -26382 Wilhelmshaven</w:t>
            </w:r>
          </w:p>
          <w:p w14:paraId="09D167D4" w14:textId="77777777" w:rsidR="0074018E" w:rsidRPr="009256A0" w:rsidRDefault="0074018E" w:rsidP="0074018E">
            <w:pPr>
              <w:spacing w:line="252" w:lineRule="auto"/>
              <w:rPr>
                <w:sz w:val="20"/>
                <w:szCs w:val="20"/>
              </w:rPr>
            </w:pPr>
            <w:r w:rsidRPr="009256A0">
              <w:rPr>
                <w:sz w:val="20"/>
                <w:szCs w:val="20"/>
              </w:rPr>
              <w:t>phone +49 (0)4421 9108-18</w:t>
            </w:r>
          </w:p>
          <w:p w14:paraId="4188EE5B" w14:textId="77777777" w:rsidR="0074018E" w:rsidRPr="00BC500A" w:rsidRDefault="0074018E" w:rsidP="0074018E">
            <w:pPr>
              <w:spacing w:line="252" w:lineRule="auto"/>
              <w:rPr>
                <w:sz w:val="20"/>
                <w:szCs w:val="20"/>
                <w:lang w:val="de-DE"/>
              </w:rPr>
            </w:pPr>
            <w:r w:rsidRPr="00BC500A">
              <w:rPr>
                <w:sz w:val="20"/>
                <w:szCs w:val="20"/>
                <w:lang w:val="de-DE"/>
              </w:rPr>
              <w:t>mobile: +49 (0)151 12158443</w:t>
            </w:r>
          </w:p>
          <w:p w14:paraId="7290B4E1" w14:textId="3D2CF7B2" w:rsidR="009A584F" w:rsidRPr="0074018E" w:rsidRDefault="0074018E" w:rsidP="0074018E">
            <w:pPr>
              <w:spacing w:line="252" w:lineRule="auto"/>
              <w:rPr>
                <w:b/>
                <w:sz w:val="20"/>
                <w:szCs w:val="20"/>
                <w:lang w:val="de-DE"/>
              </w:rPr>
            </w:pPr>
            <w:r w:rsidRPr="00BC500A">
              <w:rPr>
                <w:sz w:val="20"/>
                <w:szCs w:val="20"/>
                <w:lang w:val="de-DE" w:eastAsia="de-DE"/>
              </w:rPr>
              <w:t xml:space="preserve">E-Mail: </w:t>
            </w:r>
            <w:hyperlink r:id="rId21" w:history="1">
              <w:r w:rsidRPr="00BC500A">
                <w:rPr>
                  <w:color w:val="0000FF" w:themeColor="hyperlink"/>
                  <w:sz w:val="22"/>
                  <w:szCs w:val="22"/>
                  <w:u w:val="single"/>
                  <w:lang w:val="de-DE"/>
                </w:rPr>
                <w:t>ahlhorn</w:t>
              </w:r>
              <w:r w:rsidRPr="00BC500A">
                <w:rPr>
                  <w:color w:val="0000FF" w:themeColor="hyperlink"/>
                  <w:sz w:val="20"/>
                  <w:szCs w:val="20"/>
                  <w:u w:val="single"/>
                  <w:lang w:val="de-DE"/>
                </w:rPr>
                <w:t>@waddensea-forum.org</w:t>
              </w:r>
            </w:hyperlink>
            <w:r w:rsidRPr="00BC500A">
              <w:rPr>
                <w:sz w:val="20"/>
                <w:szCs w:val="20"/>
                <w:lang w:val="de-DE"/>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34780B28" w14:textId="77777777" w:rsidR="009A584F" w:rsidRPr="0074018E" w:rsidRDefault="009A584F" w:rsidP="004A25E8">
            <w:pPr>
              <w:spacing w:line="252" w:lineRule="auto"/>
              <w:rPr>
                <w:b/>
                <w:sz w:val="20"/>
                <w:szCs w:val="20"/>
                <w:lang w:val="de-DE"/>
              </w:rPr>
            </w:pPr>
          </w:p>
        </w:tc>
      </w:tr>
      <w:tr w:rsidR="009A584F" w:rsidRPr="00E92D8E" w14:paraId="33E1440B" w14:textId="77777777" w:rsidTr="004A25E8">
        <w:tc>
          <w:tcPr>
            <w:tcW w:w="4678" w:type="dxa"/>
            <w:shd w:val="clear" w:color="auto" w:fill="0078B6"/>
            <w:hideMark/>
          </w:tcPr>
          <w:p w14:paraId="5E754575" w14:textId="77777777" w:rsidR="009A584F" w:rsidRPr="00E92D8E" w:rsidRDefault="009A584F" w:rsidP="004A25E8">
            <w:pPr>
              <w:tabs>
                <w:tab w:val="left" w:pos="3320"/>
              </w:tabs>
              <w:spacing w:line="254" w:lineRule="auto"/>
              <w:rPr>
                <w:b/>
                <w:color w:val="FFFFFF"/>
                <w:sz w:val="20"/>
                <w:szCs w:val="20"/>
                <w:lang w:val="en-GB" w:eastAsia="de-DE"/>
              </w:rPr>
            </w:pPr>
            <w:r w:rsidRPr="00E92D8E">
              <w:rPr>
                <w:b/>
                <w:color w:val="FFFFFF"/>
                <w:sz w:val="20"/>
                <w:szCs w:val="20"/>
                <w:lang w:val="en-GB" w:eastAsia="de-DE"/>
              </w:rPr>
              <w:t>Secretary</w:t>
            </w:r>
          </w:p>
        </w:tc>
        <w:tc>
          <w:tcPr>
            <w:tcW w:w="4534" w:type="dxa"/>
            <w:gridSpan w:val="4"/>
            <w:shd w:val="clear" w:color="auto" w:fill="0078B6"/>
          </w:tcPr>
          <w:p w14:paraId="53F6888C" w14:textId="77777777" w:rsidR="009A584F" w:rsidRPr="00E92D8E" w:rsidRDefault="009A584F" w:rsidP="004A25E8">
            <w:pPr>
              <w:tabs>
                <w:tab w:val="left" w:pos="3320"/>
              </w:tabs>
              <w:spacing w:line="254" w:lineRule="auto"/>
              <w:rPr>
                <w:b/>
                <w:color w:val="FFFFFF"/>
                <w:sz w:val="20"/>
                <w:szCs w:val="20"/>
                <w:lang w:val="en-GB" w:eastAsia="de-DE"/>
              </w:rPr>
            </w:pPr>
          </w:p>
        </w:tc>
      </w:tr>
      <w:tr w:rsidR="009A584F" w:rsidRPr="00E92D8E" w14:paraId="5C1553FF" w14:textId="77777777" w:rsidTr="004A25E8">
        <w:tc>
          <w:tcPr>
            <w:tcW w:w="4820" w:type="dxa"/>
            <w:gridSpan w:val="3"/>
            <w:hideMark/>
          </w:tcPr>
          <w:p w14:paraId="63FC2406" w14:textId="77777777" w:rsidR="009A584F" w:rsidRPr="00E92D8E" w:rsidRDefault="009A584F" w:rsidP="004A25E8">
            <w:pPr>
              <w:spacing w:line="254" w:lineRule="auto"/>
              <w:rPr>
                <w:b/>
                <w:sz w:val="20"/>
                <w:szCs w:val="20"/>
                <w:lang w:val="en-GB" w:eastAsia="de-DE"/>
              </w:rPr>
            </w:pPr>
            <w:r w:rsidRPr="00E92D8E">
              <w:rPr>
                <w:b/>
                <w:sz w:val="20"/>
                <w:szCs w:val="20"/>
                <w:lang w:val="en-GB" w:eastAsia="de-DE"/>
              </w:rPr>
              <w:t>Ms Julia A Busch</w:t>
            </w:r>
          </w:p>
          <w:p w14:paraId="5AFEE5B3" w14:textId="77777777" w:rsidR="009A584F" w:rsidRPr="00E92D8E" w:rsidRDefault="009A584F" w:rsidP="004A25E8">
            <w:pPr>
              <w:spacing w:line="254" w:lineRule="auto"/>
              <w:rPr>
                <w:sz w:val="20"/>
                <w:szCs w:val="20"/>
                <w:lang w:val="en-GB" w:eastAsia="de-DE"/>
              </w:rPr>
            </w:pPr>
            <w:r w:rsidRPr="00E92D8E">
              <w:rPr>
                <w:sz w:val="20"/>
                <w:szCs w:val="20"/>
                <w:lang w:val="en-GB" w:eastAsia="de-DE"/>
              </w:rPr>
              <w:t>Common Wadden Sea Secretariat</w:t>
            </w:r>
          </w:p>
        </w:tc>
        <w:tc>
          <w:tcPr>
            <w:tcW w:w="4392" w:type="dxa"/>
            <w:gridSpan w:val="2"/>
          </w:tcPr>
          <w:p w14:paraId="7FBEF6F7" w14:textId="77777777" w:rsidR="009A584F" w:rsidRPr="00E92D8E" w:rsidRDefault="009A584F" w:rsidP="004A25E8">
            <w:pPr>
              <w:spacing w:line="254" w:lineRule="auto"/>
              <w:rPr>
                <w:sz w:val="20"/>
                <w:szCs w:val="20"/>
                <w:lang w:eastAsia="de-DE"/>
              </w:rPr>
            </w:pPr>
          </w:p>
        </w:tc>
      </w:tr>
    </w:tbl>
    <w:p w14:paraId="394437A0" w14:textId="77777777" w:rsidR="009A584F" w:rsidRDefault="009A584F" w:rsidP="009A584F">
      <w:pPr>
        <w:tabs>
          <w:tab w:val="left" w:pos="142"/>
        </w:tabs>
        <w:spacing w:after="200" w:line="276" w:lineRule="auto"/>
        <w:rPr>
          <w:rFonts w:eastAsia="Calibri"/>
          <w:b/>
          <w:sz w:val="22"/>
          <w:szCs w:val="22"/>
          <w:lang w:val="en-GB"/>
        </w:rPr>
      </w:pPr>
    </w:p>
    <w:p w14:paraId="0916D4BD" w14:textId="77777777" w:rsidR="009A584F" w:rsidRDefault="009A584F" w:rsidP="009A584F">
      <w:pPr>
        <w:spacing w:after="200" w:line="276" w:lineRule="auto"/>
        <w:rPr>
          <w:rFonts w:eastAsia="Calibri"/>
          <w:b/>
          <w:sz w:val="22"/>
          <w:szCs w:val="22"/>
          <w:lang w:val="en-GB"/>
        </w:rPr>
      </w:pPr>
      <w:r>
        <w:rPr>
          <w:rFonts w:eastAsia="Calibri"/>
          <w:b/>
          <w:sz w:val="22"/>
          <w:szCs w:val="22"/>
          <w:lang w:val="en-GB"/>
        </w:rPr>
        <w:br w:type="page"/>
      </w:r>
    </w:p>
    <w:p w14:paraId="4BEC0172" w14:textId="77777777" w:rsidR="009A584F" w:rsidRPr="00BC500A" w:rsidRDefault="009A584F" w:rsidP="009A584F">
      <w:pPr>
        <w:tabs>
          <w:tab w:val="left" w:pos="142"/>
        </w:tabs>
        <w:spacing w:after="200" w:line="276" w:lineRule="auto"/>
        <w:rPr>
          <w:rFonts w:ascii="Arial" w:eastAsia="Calibri" w:hAnsi="Arial" w:cs="Arial"/>
          <w:color w:val="0078B6"/>
          <w:sz w:val="28"/>
          <w:szCs w:val="36"/>
          <w:lang w:val="en-GB"/>
        </w:rPr>
      </w:pPr>
      <w:r w:rsidRPr="00BC500A">
        <w:rPr>
          <w:noProof/>
          <w:lang w:val="de-DE" w:eastAsia="de-DE"/>
        </w:rPr>
        <w:lastRenderedPageBreak/>
        <w:drawing>
          <wp:anchor distT="0" distB="0" distL="114300" distR="114300" simplePos="0" relativeHeight="251661312" behindDoc="0" locked="0" layoutInCell="1" allowOverlap="1" wp14:anchorId="50077B4E" wp14:editId="4A124277">
            <wp:simplePos x="0" y="0"/>
            <wp:positionH relativeFrom="column">
              <wp:posOffset>4599940</wp:posOffset>
            </wp:positionH>
            <wp:positionV relativeFrom="paragraph">
              <wp:posOffset>196215</wp:posOffset>
            </wp:positionV>
            <wp:extent cx="892175" cy="1054735"/>
            <wp:effectExtent l="0" t="0" r="3175" b="0"/>
            <wp:wrapNone/>
            <wp:docPr id="16"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eastAsia="Calibri"/>
          <w:b/>
          <w:sz w:val="22"/>
          <w:szCs w:val="22"/>
          <w:lang w:val="en-GB"/>
        </w:rPr>
        <w:t>ANNEX 2: Final agenda</w:t>
      </w:r>
    </w:p>
    <w:p w14:paraId="38004164" w14:textId="77777777" w:rsidR="009A584F" w:rsidRDefault="009A584F" w:rsidP="009A584F">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7CD95E09"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39F96EC3"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11) </w:t>
      </w:r>
    </w:p>
    <w:p w14:paraId="311B1378"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8 December 2021</w:t>
      </w:r>
    </w:p>
    <w:p w14:paraId="76C6BA42"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0E463BF" w14:textId="77777777" w:rsidR="009A584F" w:rsidRDefault="009A584F" w:rsidP="009A584F">
      <w:pPr>
        <w:spacing w:line="276" w:lineRule="auto"/>
        <w:jc w:val="center"/>
        <w:rPr>
          <w:b/>
          <w:sz w:val="22"/>
          <w:szCs w:val="22"/>
          <w:lang w:val="en-GB"/>
        </w:rPr>
      </w:pPr>
    </w:p>
    <w:p w14:paraId="14D37446" w14:textId="77777777" w:rsidR="009A584F" w:rsidRDefault="009A584F" w:rsidP="009A584F">
      <w:pPr>
        <w:spacing w:line="276" w:lineRule="auto"/>
        <w:jc w:val="center"/>
        <w:rPr>
          <w:b/>
          <w:sz w:val="22"/>
          <w:szCs w:val="22"/>
          <w:lang w:val="en-GB"/>
        </w:rPr>
      </w:pPr>
    </w:p>
    <w:p w14:paraId="0F206BC3" w14:textId="77777777" w:rsidR="009A584F" w:rsidRDefault="009A584F" w:rsidP="009A584F">
      <w:pPr>
        <w:spacing w:line="276" w:lineRule="auto"/>
        <w:rPr>
          <w:sz w:val="22"/>
          <w:szCs w:val="22"/>
          <w:lang w:val="en-GB"/>
        </w:rPr>
      </w:pPr>
    </w:p>
    <w:p w14:paraId="69D2D282" w14:textId="77777777" w:rsidR="009A584F" w:rsidRDefault="009A584F" w:rsidP="009A584F">
      <w:pPr>
        <w:pStyle w:val="ListParagraph"/>
        <w:numPr>
          <w:ilvl w:val="0"/>
          <w:numId w:val="26"/>
        </w:numPr>
        <w:spacing w:after="120" w:line="276" w:lineRule="auto"/>
        <w:ind w:left="284" w:hanging="284"/>
        <w:rPr>
          <w:rFonts w:ascii="Arial" w:hAnsi="Arial" w:cs="Arial"/>
          <w:b/>
          <w:color w:val="000000"/>
          <w:lang w:val="en-GB"/>
        </w:rPr>
      </w:pPr>
      <w:r>
        <w:rPr>
          <w:rFonts w:ascii="Arial" w:hAnsi="Arial" w:cs="Arial"/>
          <w:b/>
          <w:color w:val="000000"/>
          <w:lang w:val="en-GB"/>
        </w:rPr>
        <w:t>Opening of the Meeting and adoption of the Agenda</w:t>
      </w:r>
    </w:p>
    <w:p w14:paraId="57E2A7AE" w14:textId="77777777" w:rsidR="009A584F" w:rsidRDefault="009A584F" w:rsidP="009A584F">
      <w:pPr>
        <w:pStyle w:val="Standardtext"/>
        <w:rPr>
          <w:lang w:val="en-GB"/>
        </w:rPr>
      </w:pPr>
      <w:r>
        <w:rPr>
          <w:lang w:val="en-GB"/>
        </w:rPr>
        <w:t xml:space="preserve">The meeting will be opened by the Chairperson at 09:00 on 8 December 2021. </w:t>
      </w:r>
    </w:p>
    <w:p w14:paraId="2D47B1FA" w14:textId="77777777" w:rsidR="009A584F" w:rsidRDefault="009A584F" w:rsidP="009A584F">
      <w:pPr>
        <w:pStyle w:val="Standardtext"/>
        <w:rPr>
          <w:lang w:val="en-GB"/>
        </w:rPr>
      </w:pPr>
      <w:r>
        <w:rPr>
          <w:lang w:val="en-GB"/>
        </w:rPr>
        <w:t>Proposal: Adopt the draft agenda of the meeting</w:t>
      </w:r>
    </w:p>
    <w:p w14:paraId="32838FA6" w14:textId="77777777" w:rsidR="009A584F" w:rsidRDefault="009A584F" w:rsidP="009A584F">
      <w:pPr>
        <w:pStyle w:val="BodyTextIndent"/>
        <w:spacing w:after="120" w:line="276" w:lineRule="auto"/>
        <w:ind w:left="357" w:hanging="357"/>
        <w:rPr>
          <w:rFonts w:ascii="Georgia" w:hAnsi="Georgia" w:cs="Times New Roman"/>
          <w:szCs w:val="22"/>
          <w:lang w:val="en-GB"/>
        </w:rPr>
      </w:pPr>
    </w:p>
    <w:p w14:paraId="7C2AA63F"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0B38C204" w14:textId="77777777" w:rsidR="009A584F" w:rsidRPr="00804BF4" w:rsidRDefault="009A584F" w:rsidP="009A584F">
      <w:pPr>
        <w:pStyle w:val="Header2"/>
        <w:rPr>
          <w:rStyle w:val="SubtleEmphasis"/>
          <w:bCs/>
        </w:rPr>
      </w:pPr>
      <w:r w:rsidRPr="007C2E0A">
        <w:rPr>
          <w:rStyle w:val="SubtleEmphasis"/>
          <w:b w:val="0"/>
          <w:bCs/>
        </w:rPr>
        <w:t>Document: EG-C11-2-SR-EG-C10</w:t>
      </w:r>
    </w:p>
    <w:p w14:paraId="1B77C223" w14:textId="77777777" w:rsidR="009A584F" w:rsidRDefault="009A584F" w:rsidP="009A584F">
      <w:pPr>
        <w:pStyle w:val="Standardtext"/>
        <w:rPr>
          <w:szCs w:val="20"/>
          <w:lang w:val="en-GB"/>
        </w:rPr>
      </w:pPr>
      <w:r>
        <w:rPr>
          <w:lang w:val="en-GB"/>
        </w:rPr>
        <w:t>Proposal: Adopt the draft Summary Record of EG-C 10.</w:t>
      </w:r>
    </w:p>
    <w:p w14:paraId="5C5F7269" w14:textId="77777777" w:rsidR="009A584F" w:rsidRDefault="009A584F" w:rsidP="009A584F">
      <w:pPr>
        <w:pStyle w:val="Standardtext"/>
        <w:rPr>
          <w:lang w:val="en-GB"/>
        </w:rPr>
      </w:pPr>
    </w:p>
    <w:p w14:paraId="54B4FABD"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t>Announcements</w:t>
      </w:r>
    </w:p>
    <w:p w14:paraId="3E040146" w14:textId="77777777" w:rsidR="009A584F" w:rsidRDefault="009A584F" w:rsidP="009A584F">
      <w:pPr>
        <w:pStyle w:val="Standardtext"/>
        <w:rPr>
          <w:lang w:val="en-GB"/>
        </w:rPr>
      </w:pPr>
      <w:r>
        <w:rPr>
          <w:lang w:val="en-GB"/>
        </w:rPr>
        <w:t>Announcements of participants.</w:t>
      </w:r>
    </w:p>
    <w:p w14:paraId="3AB1A163" w14:textId="77777777" w:rsidR="009A584F" w:rsidRDefault="009A584F" w:rsidP="009A584F">
      <w:pPr>
        <w:pStyle w:val="Standardtext"/>
        <w:rPr>
          <w:lang w:val="en-GB"/>
        </w:rPr>
      </w:pPr>
      <w:r>
        <w:rPr>
          <w:lang w:val="en-GB"/>
        </w:rPr>
        <w:t>Proposal: Note the information</w:t>
      </w:r>
    </w:p>
    <w:p w14:paraId="4B892D54" w14:textId="77777777" w:rsidR="009A584F" w:rsidRDefault="009A584F" w:rsidP="009A584F">
      <w:pPr>
        <w:pStyle w:val="Standardtext"/>
        <w:rPr>
          <w:lang w:val="en-GB"/>
        </w:rPr>
      </w:pPr>
    </w:p>
    <w:p w14:paraId="689CCB9A"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t>Trilateral Monitoring and Assessment Programme (TMAP) &amp; Quality Status Report (QSR)</w:t>
      </w:r>
    </w:p>
    <w:p w14:paraId="623BB5D9" w14:textId="77777777" w:rsidR="009A584F" w:rsidRDefault="009A584F" w:rsidP="009A584F">
      <w:pPr>
        <w:pStyle w:val="Standardtext"/>
        <w:rPr>
          <w:lang w:val="en-GB"/>
        </w:rPr>
      </w:pPr>
      <w:r>
        <w:rPr>
          <w:lang w:val="en-GB"/>
        </w:rPr>
        <w:t>Presentation of State Master Plan for Coastal Flood Defense and Coastal Protection by Jacobus Hofstede. Information on Schleswig-Holstein situation climate monitoring will be fed into a panned TMAP climate workshop.</w:t>
      </w:r>
    </w:p>
    <w:p w14:paraId="27BC3D0B" w14:textId="77777777" w:rsidR="009A584F" w:rsidRDefault="009A584F" w:rsidP="009A584F">
      <w:pPr>
        <w:pStyle w:val="Header3b"/>
        <w:tabs>
          <w:tab w:val="clear" w:pos="0"/>
          <w:tab w:val="left" w:pos="720"/>
        </w:tabs>
        <w:ind w:left="0" w:firstLine="0"/>
        <w:rPr>
          <w:lang w:val="en-GB"/>
        </w:rPr>
      </w:pPr>
      <w:r>
        <w:rPr>
          <w:lang w:val="en-GB"/>
        </w:rPr>
        <w:t>Proposal: note the information, compile list of TMAP climate workshop participants</w:t>
      </w:r>
    </w:p>
    <w:p w14:paraId="7B7EA875" w14:textId="77777777" w:rsidR="009A584F" w:rsidRDefault="009A584F" w:rsidP="009A584F">
      <w:pPr>
        <w:pStyle w:val="Header3b"/>
        <w:tabs>
          <w:tab w:val="clear" w:pos="0"/>
          <w:tab w:val="left" w:pos="720"/>
        </w:tabs>
        <w:ind w:left="0" w:firstLine="0"/>
        <w:rPr>
          <w:lang w:val="en-GB"/>
        </w:rPr>
      </w:pPr>
    </w:p>
    <w:p w14:paraId="45118C10"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t>Trilateral Governmental Conference and Ministerial Declaration</w:t>
      </w:r>
    </w:p>
    <w:p w14:paraId="4D370985" w14:textId="77777777" w:rsidR="009A584F" w:rsidRDefault="009A584F" w:rsidP="009A584F">
      <w:pPr>
        <w:pStyle w:val="Header2"/>
        <w:ind w:left="0" w:firstLine="0"/>
        <w:rPr>
          <w:rFonts w:ascii="Times New Roman" w:hAnsi="Times New Roman" w:cs="Times New Roman"/>
          <w:b w:val="0"/>
          <w:sz w:val="22"/>
          <w:szCs w:val="22"/>
          <w:lang w:val="en-US"/>
        </w:rPr>
      </w:pPr>
      <w:r>
        <w:rPr>
          <w:rFonts w:ascii="Times New Roman" w:hAnsi="Times New Roman" w:cs="Times New Roman"/>
          <w:b w:val="0"/>
          <w:i/>
          <w:sz w:val="22"/>
          <w:szCs w:val="22"/>
        </w:rPr>
        <w:t>Document: EG-C11-5-TGC-MD</w:t>
      </w:r>
    </w:p>
    <w:p w14:paraId="537506A3" w14:textId="77777777" w:rsidR="009A584F" w:rsidRDefault="009A584F" w:rsidP="009A584F">
      <w:pPr>
        <w:pStyle w:val="Standardtext"/>
        <w:rPr>
          <w:szCs w:val="20"/>
          <w:lang w:val="en-GB"/>
        </w:rPr>
      </w:pPr>
      <w:r>
        <w:rPr>
          <w:lang w:val="en-GB"/>
        </w:rPr>
        <w:t xml:space="preserve">Discuss EG-C contribution to Ministerial Declaration (MD) and possible activities at the TGC based on online document </w:t>
      </w:r>
    </w:p>
    <w:p w14:paraId="4B8C7474" w14:textId="77777777" w:rsidR="009A584F" w:rsidRDefault="009A584F" w:rsidP="009A584F">
      <w:pPr>
        <w:pStyle w:val="Standardtext"/>
        <w:rPr>
          <w:lang w:val="en-GB"/>
        </w:rPr>
      </w:pPr>
      <w:r>
        <w:rPr>
          <w:lang w:val="en-GB"/>
        </w:rPr>
        <w:t>Proposal: Agree on articles for submission to Ministerial Conference Declaration drafting group and start planning side event(s) (and suggest to German presidency)</w:t>
      </w:r>
    </w:p>
    <w:p w14:paraId="665C6CCA" w14:textId="77777777" w:rsidR="009A584F" w:rsidRDefault="009A584F" w:rsidP="009A584F">
      <w:pPr>
        <w:pStyle w:val="Standardtext"/>
        <w:rPr>
          <w:lang w:val="en-GB"/>
        </w:rPr>
      </w:pPr>
    </w:p>
    <w:p w14:paraId="02C67BBF"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lastRenderedPageBreak/>
        <w:t>Any Other Business and next meeting</w:t>
      </w:r>
    </w:p>
    <w:p w14:paraId="1385F341" w14:textId="77777777" w:rsidR="009A584F" w:rsidRDefault="009A584F" w:rsidP="009A584F">
      <w:pPr>
        <w:pStyle w:val="Standardtext"/>
        <w:rPr>
          <w:lang w:val="en-GB"/>
        </w:rPr>
      </w:pPr>
      <w:r>
        <w:rPr>
          <w:lang w:val="en-GB"/>
        </w:rPr>
        <w:t xml:space="preserve">Any other business </w:t>
      </w:r>
    </w:p>
    <w:p w14:paraId="14D1C62E" w14:textId="77777777" w:rsidR="009A584F" w:rsidRDefault="009A584F" w:rsidP="009A584F">
      <w:pPr>
        <w:pStyle w:val="Standardtext"/>
        <w:rPr>
          <w:lang w:val="en-GB"/>
        </w:rPr>
      </w:pPr>
    </w:p>
    <w:p w14:paraId="4EAC9AB7" w14:textId="77777777" w:rsidR="009A584F" w:rsidRDefault="009A584F" w:rsidP="009A584F">
      <w:pPr>
        <w:pStyle w:val="Standardtext"/>
        <w:rPr>
          <w:lang w:val="en-GB"/>
        </w:rPr>
      </w:pPr>
      <w:r>
        <w:rPr>
          <w:lang w:val="en-GB"/>
        </w:rPr>
        <w:t>EG-C 12 Wednesday 9 February, 2022 (online)</w:t>
      </w:r>
    </w:p>
    <w:p w14:paraId="4EB84DAC" w14:textId="77777777" w:rsidR="009A584F" w:rsidRDefault="009A584F" w:rsidP="009A584F">
      <w:pPr>
        <w:pStyle w:val="Standardtext"/>
        <w:rPr>
          <w:lang w:val="en-GB"/>
        </w:rPr>
      </w:pPr>
      <w:r>
        <w:rPr>
          <w:lang w:val="en-GB"/>
        </w:rPr>
        <w:t>EG-C 13 Tuesday 26 April, 2022 (in person?)</w:t>
      </w:r>
    </w:p>
    <w:p w14:paraId="0F88AE9B" w14:textId="77777777" w:rsidR="009A584F" w:rsidRDefault="009A584F" w:rsidP="009A584F">
      <w:pPr>
        <w:pStyle w:val="Standardtext"/>
        <w:rPr>
          <w:lang w:val="en-GB"/>
        </w:rPr>
      </w:pPr>
      <w:r>
        <w:rPr>
          <w:lang w:val="en-GB"/>
        </w:rPr>
        <w:t>Proposal: Note the information</w:t>
      </w:r>
    </w:p>
    <w:p w14:paraId="099F3219" w14:textId="77777777" w:rsidR="009A584F" w:rsidRDefault="009A584F" w:rsidP="009A584F">
      <w:pPr>
        <w:spacing w:line="276" w:lineRule="auto"/>
        <w:contextualSpacing/>
        <w:rPr>
          <w:rFonts w:ascii="Georgia" w:hAnsi="Georgia"/>
          <w:sz w:val="20"/>
          <w:szCs w:val="22"/>
          <w:lang w:val="en-GB"/>
        </w:rPr>
      </w:pPr>
    </w:p>
    <w:p w14:paraId="3B51AEFE" w14:textId="77777777" w:rsidR="009A584F" w:rsidRDefault="009A584F" w:rsidP="009A584F">
      <w:pPr>
        <w:pStyle w:val="ListParagraph"/>
        <w:numPr>
          <w:ilvl w:val="0"/>
          <w:numId w:val="26"/>
        </w:numPr>
        <w:spacing w:after="120" w:line="276" w:lineRule="auto"/>
        <w:ind w:left="360"/>
        <w:rPr>
          <w:rFonts w:ascii="Arial" w:hAnsi="Arial" w:cs="Arial"/>
          <w:b/>
          <w:color w:val="000000"/>
          <w:lang w:val="en-GB"/>
        </w:rPr>
      </w:pPr>
      <w:r>
        <w:rPr>
          <w:rFonts w:ascii="Arial" w:hAnsi="Arial" w:cs="Arial"/>
          <w:b/>
          <w:color w:val="000000"/>
          <w:lang w:val="en-GB"/>
        </w:rPr>
        <w:t>Closing</w:t>
      </w:r>
    </w:p>
    <w:p w14:paraId="47B30BCF" w14:textId="77777777" w:rsidR="009A584F" w:rsidRDefault="009A584F" w:rsidP="009A584F">
      <w:pPr>
        <w:pStyle w:val="Standardtext"/>
        <w:rPr>
          <w:lang w:val="en-GB"/>
        </w:rPr>
      </w:pPr>
      <w:r>
        <w:rPr>
          <w:lang w:val="en-GB"/>
        </w:rPr>
        <w:t>The meeting will be closed no later than 12:30 on 8 December 2021.</w:t>
      </w:r>
    </w:p>
    <w:p w14:paraId="3AD8CD41" w14:textId="77777777" w:rsidR="009A584F" w:rsidRDefault="009A584F" w:rsidP="009A584F">
      <w:pPr>
        <w:pStyle w:val="Standardtext"/>
        <w:rPr>
          <w:lang w:val="en-GB"/>
        </w:rPr>
      </w:pPr>
    </w:p>
    <w:p w14:paraId="2A471446" w14:textId="77777777" w:rsidR="009A584F" w:rsidRPr="00BC500A" w:rsidRDefault="009A584F" w:rsidP="009A584F">
      <w:pPr>
        <w:spacing w:after="200" w:line="276" w:lineRule="auto"/>
        <w:rPr>
          <w:rFonts w:eastAsia="Calibri"/>
          <w:b/>
          <w:sz w:val="22"/>
          <w:szCs w:val="22"/>
          <w:lang w:val="en-GB"/>
        </w:rPr>
      </w:pPr>
      <w:r w:rsidRPr="00BC500A">
        <w:rPr>
          <w:rFonts w:eastAsia="Calibri"/>
          <w:b/>
          <w:sz w:val="22"/>
          <w:szCs w:val="22"/>
          <w:lang w:val="en-GB"/>
        </w:rPr>
        <w:br w:type="page"/>
      </w:r>
    </w:p>
    <w:p w14:paraId="03E19D39" w14:textId="77777777" w:rsidR="009A584F" w:rsidRPr="00BC500A" w:rsidRDefault="009A584F" w:rsidP="009A584F">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 xml:space="preserve">ANNEX 3: Action items arising from EG-C </w:t>
      </w:r>
      <w:r>
        <w:rPr>
          <w:rFonts w:eastAsia="Calibri"/>
          <w:b/>
          <w:sz w:val="22"/>
          <w:szCs w:val="22"/>
          <w:lang w:val="en-GB"/>
        </w:rPr>
        <w:t>10</w:t>
      </w:r>
    </w:p>
    <w:p w14:paraId="01593461" w14:textId="77777777" w:rsidR="009A584F" w:rsidRPr="00BC500A" w:rsidRDefault="009A584F" w:rsidP="009A584F">
      <w:pPr>
        <w:tabs>
          <w:tab w:val="left" w:pos="142"/>
        </w:tabs>
        <w:spacing w:after="200" w:line="276" w:lineRule="auto"/>
        <w:rPr>
          <w:rFonts w:eastAsia="Calibri"/>
          <w:b/>
          <w:sz w:val="22"/>
          <w:szCs w:val="22"/>
          <w:lang w:val="en-GB"/>
        </w:rPr>
      </w:pPr>
    </w:p>
    <w:p w14:paraId="563B2835"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p>
    <w:p w14:paraId="36825139"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r w:rsidRPr="00BC500A">
        <w:rPr>
          <w:noProof/>
          <w:lang w:val="de-DE" w:eastAsia="de-DE"/>
        </w:rPr>
        <w:drawing>
          <wp:anchor distT="0" distB="0" distL="114300" distR="114300" simplePos="0" relativeHeight="251660288" behindDoc="0" locked="0" layoutInCell="1" allowOverlap="1" wp14:anchorId="398CB4FC" wp14:editId="6607F4A5">
            <wp:simplePos x="0" y="0"/>
            <wp:positionH relativeFrom="column">
              <wp:posOffset>5175250</wp:posOffset>
            </wp:positionH>
            <wp:positionV relativeFrom="paragraph">
              <wp:posOffset>-67945</wp:posOffset>
            </wp:positionV>
            <wp:extent cx="892175" cy="1054735"/>
            <wp:effectExtent l="0" t="0" r="3175" b="0"/>
            <wp:wrapNone/>
            <wp:docPr id="15" name="Grafik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6"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ACTION ITEMS</w:t>
      </w:r>
    </w:p>
    <w:p w14:paraId="4072C017" w14:textId="7777777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0D3FF7AB" w14:textId="7777777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w:t>
      </w:r>
      <w:r>
        <w:rPr>
          <w:rFonts w:ascii="Arial" w:eastAsia="Calibri" w:hAnsi="Arial" w:cs="Arial"/>
          <w:b/>
          <w:szCs w:val="36"/>
          <w:lang w:val="en-GB"/>
        </w:rPr>
        <w:t>11</w:t>
      </w:r>
      <w:r w:rsidRPr="00BC500A">
        <w:rPr>
          <w:rFonts w:ascii="Arial" w:eastAsia="Calibri" w:hAnsi="Arial" w:cs="Arial"/>
          <w:b/>
          <w:szCs w:val="36"/>
          <w:lang w:val="en-GB"/>
        </w:rPr>
        <w:t xml:space="preserve">) </w:t>
      </w:r>
    </w:p>
    <w:p w14:paraId="6A0D0F45" w14:textId="77777777" w:rsidR="009A584F" w:rsidRPr="00BC500A"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8 December</w:t>
      </w:r>
      <w:r w:rsidRPr="00BC500A">
        <w:rPr>
          <w:rFonts w:ascii="Georgia" w:eastAsia="Batang" w:hAnsi="Georgia"/>
          <w:sz w:val="20"/>
          <w:szCs w:val="20"/>
          <w:lang w:val="en-GB" w:eastAsia="ko-KR"/>
        </w:rPr>
        <w:t xml:space="preserve"> 2021</w:t>
      </w:r>
    </w:p>
    <w:p w14:paraId="120FB418" w14:textId="77777777" w:rsidR="009A584F" w:rsidRPr="00BC500A" w:rsidRDefault="009A584F" w:rsidP="009A584F">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7F7CB104" w14:textId="77777777" w:rsidR="009A584F" w:rsidRPr="00BC500A" w:rsidRDefault="009A584F" w:rsidP="009A584F">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2"/>
        <w:gridCol w:w="1024"/>
        <w:gridCol w:w="4993"/>
        <w:gridCol w:w="1409"/>
        <w:gridCol w:w="1371"/>
      </w:tblGrid>
      <w:tr w:rsidR="009A584F" w:rsidRPr="00907F21" w14:paraId="23F44667" w14:textId="77777777" w:rsidTr="004A25E8">
        <w:trPr>
          <w:trHeight w:val="539"/>
          <w:jc w:val="center"/>
        </w:trPr>
        <w:tc>
          <w:tcPr>
            <w:tcW w:w="842" w:type="dxa"/>
            <w:shd w:val="clear" w:color="auto" w:fill="0078B6"/>
            <w:hideMark/>
          </w:tcPr>
          <w:p w14:paraId="6D9FDE69"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 #</w:t>
            </w:r>
          </w:p>
        </w:tc>
        <w:tc>
          <w:tcPr>
            <w:tcW w:w="0" w:type="auto"/>
            <w:shd w:val="clear" w:color="auto" w:fill="0078B6"/>
            <w:hideMark/>
          </w:tcPr>
          <w:p w14:paraId="29245B01"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Agenda item</w:t>
            </w:r>
          </w:p>
        </w:tc>
        <w:tc>
          <w:tcPr>
            <w:tcW w:w="0" w:type="auto"/>
            <w:shd w:val="clear" w:color="auto" w:fill="0078B6"/>
            <w:hideMark/>
          </w:tcPr>
          <w:p w14:paraId="72C40EC0"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Actions agreed upon</w:t>
            </w:r>
          </w:p>
        </w:tc>
        <w:tc>
          <w:tcPr>
            <w:tcW w:w="0" w:type="auto"/>
            <w:shd w:val="clear" w:color="auto" w:fill="0078B6"/>
            <w:hideMark/>
          </w:tcPr>
          <w:p w14:paraId="6676D056"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Person responsible</w:t>
            </w:r>
          </w:p>
        </w:tc>
        <w:tc>
          <w:tcPr>
            <w:tcW w:w="0" w:type="auto"/>
            <w:shd w:val="clear" w:color="auto" w:fill="0078B6"/>
            <w:hideMark/>
          </w:tcPr>
          <w:p w14:paraId="7723655B"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Deadline</w:t>
            </w:r>
          </w:p>
        </w:tc>
      </w:tr>
      <w:tr w:rsidR="009A584F" w:rsidRPr="00696F1F" w14:paraId="71A44644" w14:textId="77777777" w:rsidTr="004A25E8">
        <w:trPr>
          <w:trHeight w:val="463"/>
          <w:jc w:val="center"/>
        </w:trPr>
        <w:tc>
          <w:tcPr>
            <w:tcW w:w="842" w:type="dxa"/>
            <w:tcBorders>
              <w:top w:val="single" w:sz="2" w:space="0" w:color="0078B6"/>
              <w:left w:val="nil"/>
              <w:bottom w:val="single" w:sz="2" w:space="0" w:color="0078B6"/>
              <w:right w:val="nil"/>
            </w:tcBorders>
            <w:vAlign w:val="center"/>
          </w:tcPr>
          <w:p w14:paraId="6D3D981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6F006672" w14:textId="77777777" w:rsidR="009A584F" w:rsidRPr="00696F1F" w:rsidRDefault="009A584F" w:rsidP="004A25E8">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vAlign w:val="center"/>
          </w:tcPr>
          <w:p w14:paraId="7D67175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Make suggestions for side events 2022 Ministerial conference</w:t>
            </w:r>
            <w:r>
              <w:rPr>
                <w:rFonts w:ascii="Georgia" w:eastAsia="Calibri" w:hAnsi="Georgia"/>
                <w:sz w:val="20"/>
                <w:szCs w:val="20"/>
                <w:lang w:val="en-GB"/>
              </w:rPr>
              <w:t>/</w:t>
            </w:r>
            <w:r w:rsidRPr="00696F1F">
              <w:rPr>
                <w:rFonts w:ascii="Georgia" w:eastAsia="Calibri" w:hAnsi="Georgia"/>
                <w:sz w:val="20"/>
                <w:szCs w:val="20"/>
                <w:lang w:val="en-GB"/>
              </w:rPr>
              <w:t>elaborate proposal for an animation on CVI and impact of CC on the Wadden Sea</w:t>
            </w:r>
          </w:p>
        </w:tc>
        <w:tc>
          <w:tcPr>
            <w:tcW w:w="0" w:type="auto"/>
            <w:tcBorders>
              <w:top w:val="single" w:sz="2" w:space="0" w:color="0078B6"/>
              <w:left w:val="nil"/>
              <w:bottom w:val="single" w:sz="2" w:space="0" w:color="0078B6"/>
              <w:right w:val="nil"/>
            </w:tcBorders>
            <w:vAlign w:val="center"/>
          </w:tcPr>
          <w:p w14:paraId="76F6CB5A"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r>
              <w:rPr>
                <w:rFonts w:ascii="Georgia" w:eastAsia="Calibri" w:hAnsi="Georgia"/>
                <w:sz w:val="20"/>
                <w:szCs w:val="20"/>
                <w:lang w:val="en-GB"/>
              </w:rPr>
              <w:t>/</w:t>
            </w:r>
            <w:r w:rsidRPr="00696F1F">
              <w:rPr>
                <w:rFonts w:ascii="Georgia" w:eastAsia="Calibri" w:hAnsi="Georgia"/>
                <w:sz w:val="20"/>
                <w:szCs w:val="20"/>
                <w:lang w:val="en-GB"/>
              </w:rPr>
              <w:t>Claus</w:t>
            </w:r>
          </w:p>
        </w:tc>
        <w:tc>
          <w:tcPr>
            <w:tcW w:w="0" w:type="auto"/>
            <w:tcBorders>
              <w:top w:val="single" w:sz="2" w:space="0" w:color="0078B6"/>
              <w:left w:val="nil"/>
              <w:bottom w:val="single" w:sz="2" w:space="0" w:color="0078B6"/>
              <w:right w:val="nil"/>
            </w:tcBorders>
            <w:vAlign w:val="center"/>
          </w:tcPr>
          <w:p w14:paraId="74E433CD" w14:textId="77777777" w:rsidR="009A584F" w:rsidRPr="00696F1F" w:rsidRDefault="009A584F" w:rsidP="004A25E8">
            <w:pPr>
              <w:tabs>
                <w:tab w:val="left" w:pos="142"/>
              </w:tabs>
              <w:spacing w:line="276" w:lineRule="auto"/>
              <w:rPr>
                <w:rFonts w:ascii="Georgia" w:eastAsia="Calibri" w:hAnsi="Georgia"/>
                <w:sz w:val="20"/>
                <w:szCs w:val="20"/>
                <w:lang w:val="en-GB"/>
              </w:rPr>
            </w:pPr>
          </w:p>
        </w:tc>
      </w:tr>
      <w:tr w:rsidR="009A584F" w:rsidRPr="00696F1F" w14:paraId="47A3F802" w14:textId="77777777" w:rsidTr="004A25E8">
        <w:trPr>
          <w:trHeight w:val="463"/>
          <w:jc w:val="center"/>
        </w:trPr>
        <w:tc>
          <w:tcPr>
            <w:tcW w:w="842" w:type="dxa"/>
            <w:tcBorders>
              <w:top w:val="single" w:sz="2" w:space="0" w:color="0078B6"/>
              <w:left w:val="nil"/>
              <w:bottom w:val="single" w:sz="2" w:space="0" w:color="0078B6"/>
              <w:right w:val="nil"/>
            </w:tcBorders>
            <w:vAlign w:val="center"/>
          </w:tcPr>
          <w:p w14:paraId="4628963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1E178B08" w14:textId="77777777" w:rsidR="009A584F" w:rsidRPr="00696F1F" w:rsidRDefault="009A584F" w:rsidP="004A25E8">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vAlign w:val="center"/>
          </w:tcPr>
          <w:p w14:paraId="083D7D9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Email chair on required persons TMAP workshop</w:t>
            </w:r>
          </w:p>
        </w:tc>
        <w:tc>
          <w:tcPr>
            <w:tcW w:w="0" w:type="auto"/>
            <w:tcBorders>
              <w:top w:val="single" w:sz="2" w:space="0" w:color="0078B6"/>
              <w:left w:val="nil"/>
              <w:bottom w:val="single" w:sz="2" w:space="0" w:color="0078B6"/>
              <w:right w:val="nil"/>
            </w:tcBorders>
            <w:vAlign w:val="center"/>
          </w:tcPr>
          <w:p w14:paraId="3A07A880"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52D81B81"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Christma</w:t>
            </w:r>
            <w:r>
              <w:rPr>
                <w:rFonts w:ascii="Georgia" w:eastAsia="Calibri" w:hAnsi="Georgia"/>
                <w:sz w:val="20"/>
                <w:szCs w:val="20"/>
                <w:lang w:val="en-GB"/>
              </w:rPr>
              <w:t>s</w:t>
            </w:r>
            <w:r w:rsidRPr="00696F1F">
              <w:rPr>
                <w:rFonts w:ascii="Georgia" w:eastAsia="Calibri" w:hAnsi="Georgia"/>
                <w:sz w:val="20"/>
                <w:szCs w:val="20"/>
                <w:lang w:val="en-GB"/>
              </w:rPr>
              <w:t xml:space="preserve"> 2021</w:t>
            </w:r>
          </w:p>
        </w:tc>
      </w:tr>
      <w:tr w:rsidR="009A584F" w:rsidRPr="00696F1F" w14:paraId="20A0534A" w14:textId="77777777" w:rsidTr="004A25E8">
        <w:trPr>
          <w:trHeight w:val="463"/>
          <w:jc w:val="center"/>
        </w:trPr>
        <w:tc>
          <w:tcPr>
            <w:tcW w:w="842" w:type="dxa"/>
            <w:tcBorders>
              <w:top w:val="single" w:sz="2" w:space="0" w:color="0078B6"/>
              <w:left w:val="nil"/>
              <w:bottom w:val="single" w:sz="2" w:space="0" w:color="0078B6"/>
              <w:right w:val="nil"/>
            </w:tcBorders>
            <w:vAlign w:val="center"/>
          </w:tcPr>
          <w:p w14:paraId="786E3DE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38493383" w14:textId="77777777" w:rsidR="009A584F" w:rsidRPr="00696F1F" w:rsidRDefault="009A584F" w:rsidP="004A25E8">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vAlign w:val="center"/>
          </w:tcPr>
          <w:p w14:paraId="6B4A00C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Circulate TMAP list</w:t>
            </w:r>
          </w:p>
        </w:tc>
        <w:tc>
          <w:tcPr>
            <w:tcW w:w="0" w:type="auto"/>
            <w:tcBorders>
              <w:top w:val="single" w:sz="2" w:space="0" w:color="0078B6"/>
              <w:left w:val="nil"/>
              <w:bottom w:val="single" w:sz="2" w:space="0" w:color="0078B6"/>
              <w:right w:val="nil"/>
            </w:tcBorders>
            <w:vAlign w:val="center"/>
          </w:tcPr>
          <w:p w14:paraId="110CCA7B"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Robert</w:t>
            </w:r>
          </w:p>
        </w:tc>
        <w:tc>
          <w:tcPr>
            <w:tcW w:w="0" w:type="auto"/>
            <w:tcBorders>
              <w:top w:val="single" w:sz="2" w:space="0" w:color="0078B6"/>
              <w:left w:val="nil"/>
              <w:bottom w:val="single" w:sz="2" w:space="0" w:color="0078B6"/>
              <w:right w:val="nil"/>
            </w:tcBorders>
            <w:vAlign w:val="center"/>
          </w:tcPr>
          <w:p w14:paraId="32C091A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Christmas 2021</w:t>
            </w:r>
          </w:p>
        </w:tc>
      </w:tr>
      <w:tr w:rsidR="009A584F" w:rsidRPr="00696F1F" w14:paraId="66A33CE6" w14:textId="77777777" w:rsidTr="004A25E8">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41A80A6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PREVIOUS MEETINGS</w:t>
            </w:r>
          </w:p>
        </w:tc>
      </w:tr>
      <w:tr w:rsidR="009A584F" w:rsidRPr="00696F1F" w14:paraId="68A5FA44"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tcPr>
          <w:p w14:paraId="1F642198"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10/1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F69761F"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BE55C0D"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Taking up the WSB discussion for development of a SMART work plan for the upcoming presidency, including a discussion on the dilemma depicted in the CWSS annual report 2020 by Philippart et al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90941ED"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3330DD1"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Meeting feb2022</w:t>
            </w:r>
          </w:p>
        </w:tc>
      </w:tr>
      <w:tr w:rsidR="009A584F" w:rsidRPr="00696F1F" w14:paraId="3402CB75"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tcPr>
          <w:p w14:paraId="427EFFC2"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10/2</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1D26956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C3DBD9F"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 xml:space="preserve">Review the updated expert assessment (SIMP input) and get back to CWSS with smart recommendations and textual changes </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17A0619E"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ECDB0C1"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by Christmas 2021</w:t>
            </w:r>
          </w:p>
        </w:tc>
      </w:tr>
      <w:tr w:rsidR="009A584F" w:rsidRPr="00696F1F" w14:paraId="78C0FF36"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tcPr>
          <w:p w14:paraId="6A441E58"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10/4</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24D03D0"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F98275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Review EG-C achievements of 2021 and to plan activities for the next presidency, which include review of the CCAS and possible new lean and mean priorities</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B2A1A35"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93C48C8"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Meeting feb 2022</w:t>
            </w:r>
          </w:p>
        </w:tc>
      </w:tr>
      <w:tr w:rsidR="009A584F" w:rsidRPr="00696F1F" w14:paraId="6AE9CFBF"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hideMark/>
          </w:tcPr>
          <w:p w14:paraId="1F0BC3AA"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9/1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15E0CC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9/2</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01CF4BA"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Prepare a trilateral documentation on what kind climate related monitoring is being performed on regional level.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1E55384"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5C1E7E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Pending TMAP workshop</w:t>
            </w:r>
          </w:p>
        </w:tc>
      </w:tr>
      <w:tr w:rsidR="009A584F" w:rsidRPr="00696F1F" w14:paraId="26B59E26"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hideMark/>
          </w:tcPr>
          <w:p w14:paraId="26D3BBE3"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9/3</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3DBC3B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9/5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0F00B90"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Discuss implications on EG-C work upon availability of the second workshop CVI report.</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3F8631C"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AFF142B"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Meeting feb 2022</w:t>
            </w:r>
          </w:p>
        </w:tc>
      </w:tr>
      <w:tr w:rsidR="009A584F" w:rsidRPr="00696F1F" w14:paraId="0CB54BF4"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hideMark/>
          </w:tcPr>
          <w:p w14:paraId="2080DA45" w14:textId="77777777" w:rsidR="009A584F" w:rsidRPr="00696F1F" w:rsidRDefault="009A584F" w:rsidP="004A25E8">
            <w:pPr>
              <w:tabs>
                <w:tab w:val="left" w:pos="142"/>
              </w:tabs>
              <w:spacing w:line="276" w:lineRule="auto"/>
              <w:rPr>
                <w:rFonts w:ascii="Georgia" w:eastAsia="Calibri" w:hAnsi="Georgia"/>
                <w:sz w:val="20"/>
                <w:szCs w:val="20"/>
                <w:lang w:val="en-GB"/>
              </w:rPr>
            </w:pPr>
            <w:bookmarkStart w:id="2" w:name="_Hlk66373014"/>
            <w:r w:rsidRPr="00696F1F">
              <w:rPr>
                <w:rFonts w:ascii="Georgia" w:eastAsia="Calibri" w:hAnsi="Georgia"/>
                <w:sz w:val="20"/>
                <w:szCs w:val="20"/>
                <w:lang w:val="en-GB"/>
              </w:rPr>
              <w:t>9/7</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A4240F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9/7</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AC30A8A"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Update of the work plan for 2022</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7781C90" w14:textId="77777777" w:rsidR="009A584F" w:rsidRPr="00696F1F" w:rsidRDefault="009A584F" w:rsidP="004A25E8">
            <w:pPr>
              <w:tabs>
                <w:tab w:val="left" w:pos="142"/>
              </w:tabs>
              <w:spacing w:line="276" w:lineRule="auto"/>
              <w:rPr>
                <w:rFonts w:ascii="Georgia" w:eastAsia="Calibri" w:hAnsi="Georgia"/>
                <w:sz w:val="20"/>
                <w:szCs w:val="20"/>
              </w:rPr>
            </w:pPr>
            <w:r w:rsidRPr="00696F1F">
              <w:rPr>
                <w:rFonts w:ascii="Georgia" w:eastAsia="Calibri" w:hAnsi="Georgia"/>
                <w:sz w:val="20"/>
                <w:szCs w:val="20"/>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5EC7E4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Meeting feb 2022</w:t>
            </w:r>
          </w:p>
        </w:tc>
        <w:bookmarkEnd w:id="2"/>
      </w:tr>
      <w:tr w:rsidR="009A584F" w:rsidRPr="00696F1F" w14:paraId="5A701A06"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hideMark/>
          </w:tcPr>
          <w:p w14:paraId="222F8152" w14:textId="77777777" w:rsidR="009A584F" w:rsidRPr="00696F1F" w:rsidRDefault="009A584F" w:rsidP="004A25E8">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380EAAD"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3B7B80D"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Hand in workshop reports, on OUV vulnerability and Community Vulnerability, as well as recommendations to the Wadden Sea Board (WSB) in November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1CB652"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8B3B55"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r w:rsidR="009A584F" w:rsidRPr="00BC500A" w14:paraId="68FE40D0" w14:textId="77777777" w:rsidTr="004A25E8">
        <w:trPr>
          <w:trHeight w:val="463"/>
          <w:jc w:val="center"/>
        </w:trPr>
        <w:tc>
          <w:tcPr>
            <w:tcW w:w="842" w:type="dxa"/>
            <w:tcBorders>
              <w:top w:val="single" w:sz="2" w:space="0" w:color="0078B6"/>
              <w:left w:val="nil"/>
              <w:bottom w:val="single" w:sz="2" w:space="0" w:color="0078B6"/>
              <w:right w:val="nil"/>
            </w:tcBorders>
            <w:shd w:val="clear" w:color="auto" w:fill="D9D9D9" w:themeFill="background1" w:themeFillShade="D9"/>
            <w:vAlign w:val="center"/>
          </w:tcPr>
          <w:p w14:paraId="19A33279" w14:textId="77777777" w:rsidR="009A584F" w:rsidRPr="00696F1F" w:rsidRDefault="009A584F" w:rsidP="004A25E8">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4D3FAB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345FF24"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 xml:space="preserve">Summarise CVI main conclusion and turn those to recommendations for the next trilateral working </w:t>
            </w:r>
            <w:r w:rsidRPr="00696F1F">
              <w:rPr>
                <w:rFonts w:ascii="Georgia" w:eastAsia="Calibri" w:hAnsi="Georgia"/>
                <w:sz w:val="20"/>
                <w:szCs w:val="20"/>
                <w:lang w:val="en-GB"/>
              </w:rPr>
              <w:lastRenderedPageBreak/>
              <w:t>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F59FEEA"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lastRenderedPageBreak/>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A953425" w14:textId="77777777" w:rsidR="009A584F" w:rsidRPr="00BC500A"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bl>
    <w:p w14:paraId="7D094F70" w14:textId="77777777" w:rsidR="009A584F" w:rsidRPr="00BC500A" w:rsidRDefault="009A584F" w:rsidP="009A584F">
      <w:pPr>
        <w:tabs>
          <w:tab w:val="left" w:pos="142"/>
        </w:tabs>
        <w:spacing w:after="200" w:line="276" w:lineRule="auto"/>
        <w:rPr>
          <w:sz w:val="22"/>
          <w:szCs w:val="22"/>
          <w:lang w:val="en-GB"/>
        </w:rPr>
      </w:pPr>
    </w:p>
    <w:p w14:paraId="693980C2" w14:textId="77777777" w:rsidR="009A584F" w:rsidRDefault="009A584F" w:rsidP="009A584F">
      <w:pPr>
        <w:spacing w:after="200" w:line="276" w:lineRule="auto"/>
        <w:rPr>
          <w:rFonts w:ascii="Arial" w:hAnsi="Arial" w:cs="Arial"/>
          <w:b/>
          <w:color w:val="000000"/>
          <w:sz w:val="22"/>
          <w:lang w:val="en-GB"/>
        </w:rPr>
      </w:pPr>
      <w:r>
        <w:rPr>
          <w:rFonts w:ascii="Arial" w:hAnsi="Arial" w:cs="Arial"/>
          <w:b/>
          <w:color w:val="000000"/>
          <w:sz w:val="22"/>
          <w:lang w:val="en-GB"/>
        </w:rPr>
        <w:br w:type="page"/>
      </w:r>
    </w:p>
    <w:p w14:paraId="5E0D8318" w14:textId="77777777" w:rsidR="009A584F" w:rsidRDefault="009A584F" w:rsidP="009A584F">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ANNEX</w:t>
      </w:r>
      <w:r>
        <w:rPr>
          <w:rFonts w:eastAsia="Calibri"/>
          <w:b/>
          <w:sz w:val="22"/>
          <w:szCs w:val="22"/>
          <w:lang w:val="en-GB"/>
        </w:rPr>
        <w:t xml:space="preserve"> 4: Presentation Jacobus Hofstede</w:t>
      </w:r>
    </w:p>
    <w:p w14:paraId="476B09C8" w14:textId="77777777" w:rsidR="009A584F" w:rsidRDefault="009A584F" w:rsidP="009A584F">
      <w:pPr>
        <w:tabs>
          <w:tab w:val="left" w:pos="142"/>
        </w:tabs>
        <w:spacing w:after="200" w:line="276" w:lineRule="auto"/>
        <w:rPr>
          <w:rFonts w:eastAsia="Calibri"/>
          <w:b/>
          <w:sz w:val="22"/>
          <w:szCs w:val="22"/>
          <w:lang w:val="en-GB"/>
        </w:rPr>
      </w:pPr>
      <w:r>
        <w:rPr>
          <w:noProof/>
          <w:lang w:val="de-DE" w:eastAsia="de-DE"/>
        </w:rPr>
        <w:drawing>
          <wp:inline distT="0" distB="0" distL="0" distR="0" wp14:anchorId="5A415A9F" wp14:editId="183E6932">
            <wp:extent cx="4858990" cy="8282108"/>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22"/>
                    <a:stretch>
                      <a:fillRect/>
                    </a:stretch>
                  </pic:blipFill>
                  <pic:spPr>
                    <a:xfrm>
                      <a:off x="0" y="0"/>
                      <a:ext cx="4868218" cy="8297837"/>
                    </a:xfrm>
                    <a:prstGeom prst="rect">
                      <a:avLst/>
                    </a:prstGeom>
                  </pic:spPr>
                </pic:pic>
              </a:graphicData>
            </a:graphic>
          </wp:inline>
        </w:drawing>
      </w:r>
    </w:p>
    <w:p w14:paraId="7063243B" w14:textId="77777777" w:rsidR="009A584F" w:rsidRDefault="009A584F" w:rsidP="009A584F">
      <w:pPr>
        <w:tabs>
          <w:tab w:val="left" w:pos="142"/>
        </w:tabs>
        <w:spacing w:after="200" w:line="276" w:lineRule="auto"/>
        <w:rPr>
          <w:rFonts w:eastAsia="Calibri"/>
          <w:b/>
          <w:sz w:val="22"/>
          <w:szCs w:val="22"/>
          <w:lang w:val="en-GB"/>
        </w:rPr>
      </w:pPr>
      <w:r>
        <w:rPr>
          <w:noProof/>
          <w:lang w:val="de-DE" w:eastAsia="de-DE"/>
        </w:rPr>
        <w:lastRenderedPageBreak/>
        <w:drawing>
          <wp:inline distT="0" distB="0" distL="0" distR="0" wp14:anchorId="2D565811" wp14:editId="647D40CA">
            <wp:extent cx="5261113" cy="9022877"/>
            <wp:effectExtent l="0" t="0" r="0" b="698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3"/>
                    <a:stretch>
                      <a:fillRect/>
                    </a:stretch>
                  </pic:blipFill>
                  <pic:spPr>
                    <a:xfrm>
                      <a:off x="0" y="0"/>
                      <a:ext cx="5272112" cy="9041741"/>
                    </a:xfrm>
                    <a:prstGeom prst="rect">
                      <a:avLst/>
                    </a:prstGeom>
                  </pic:spPr>
                </pic:pic>
              </a:graphicData>
            </a:graphic>
          </wp:inline>
        </w:drawing>
      </w:r>
    </w:p>
    <w:p w14:paraId="2671DED3" w14:textId="77777777" w:rsidR="009A584F" w:rsidRDefault="009A584F" w:rsidP="009A584F">
      <w:pPr>
        <w:tabs>
          <w:tab w:val="left" w:pos="142"/>
        </w:tabs>
        <w:spacing w:after="200" w:line="276" w:lineRule="auto"/>
        <w:rPr>
          <w:rFonts w:eastAsia="Calibri"/>
          <w:b/>
          <w:sz w:val="22"/>
          <w:szCs w:val="22"/>
          <w:lang w:val="en-GB"/>
        </w:rPr>
      </w:pPr>
      <w:r>
        <w:rPr>
          <w:noProof/>
          <w:lang w:val="de-DE" w:eastAsia="de-DE"/>
        </w:rPr>
        <w:lastRenderedPageBreak/>
        <w:drawing>
          <wp:inline distT="0" distB="0" distL="0" distR="0" wp14:anchorId="342B8390" wp14:editId="046300A9">
            <wp:extent cx="5346987" cy="9183757"/>
            <wp:effectExtent l="0" t="0" r="635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24"/>
                    <a:stretch>
                      <a:fillRect/>
                    </a:stretch>
                  </pic:blipFill>
                  <pic:spPr>
                    <a:xfrm>
                      <a:off x="0" y="0"/>
                      <a:ext cx="5357184" cy="9201270"/>
                    </a:xfrm>
                    <a:prstGeom prst="rect">
                      <a:avLst/>
                    </a:prstGeom>
                  </pic:spPr>
                </pic:pic>
              </a:graphicData>
            </a:graphic>
          </wp:inline>
        </w:drawing>
      </w:r>
    </w:p>
    <w:p w14:paraId="797E1400" w14:textId="77777777" w:rsidR="009A584F" w:rsidRDefault="009A584F" w:rsidP="009A584F">
      <w:pPr>
        <w:tabs>
          <w:tab w:val="left" w:pos="142"/>
        </w:tabs>
        <w:spacing w:after="200" w:line="276" w:lineRule="auto"/>
        <w:rPr>
          <w:rFonts w:eastAsia="Calibri"/>
          <w:b/>
          <w:sz w:val="22"/>
          <w:szCs w:val="22"/>
          <w:lang w:val="en-GB"/>
        </w:rPr>
      </w:pPr>
      <w:r>
        <w:rPr>
          <w:noProof/>
          <w:lang w:val="de-DE" w:eastAsia="de-DE"/>
        </w:rPr>
        <w:lastRenderedPageBreak/>
        <w:drawing>
          <wp:inline distT="0" distB="0" distL="0" distR="0" wp14:anchorId="651D0299" wp14:editId="24F9920F">
            <wp:extent cx="5406887" cy="9175323"/>
            <wp:effectExtent l="0" t="0" r="3810" b="6985"/>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25"/>
                    <a:stretch>
                      <a:fillRect/>
                    </a:stretch>
                  </pic:blipFill>
                  <pic:spPr>
                    <a:xfrm>
                      <a:off x="0" y="0"/>
                      <a:ext cx="5410963" cy="9182240"/>
                    </a:xfrm>
                    <a:prstGeom prst="rect">
                      <a:avLst/>
                    </a:prstGeom>
                  </pic:spPr>
                </pic:pic>
              </a:graphicData>
            </a:graphic>
          </wp:inline>
        </w:drawing>
      </w:r>
      <w:r>
        <w:rPr>
          <w:noProof/>
          <w:lang w:val="de-DE" w:eastAsia="de-DE"/>
        </w:rPr>
        <w:lastRenderedPageBreak/>
        <w:drawing>
          <wp:inline distT="0" distB="0" distL="0" distR="0" wp14:anchorId="15650133" wp14:editId="5EEBBA65">
            <wp:extent cx="5367131" cy="8945218"/>
            <wp:effectExtent l="0" t="0" r="5080" b="889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6"/>
                    <a:stretch>
                      <a:fillRect/>
                    </a:stretch>
                  </pic:blipFill>
                  <pic:spPr>
                    <a:xfrm>
                      <a:off x="0" y="0"/>
                      <a:ext cx="5374256" cy="8957094"/>
                    </a:xfrm>
                    <a:prstGeom prst="rect">
                      <a:avLst/>
                    </a:prstGeom>
                  </pic:spPr>
                </pic:pic>
              </a:graphicData>
            </a:graphic>
          </wp:inline>
        </w:drawing>
      </w:r>
      <w:r>
        <w:rPr>
          <w:noProof/>
          <w:lang w:val="de-DE" w:eastAsia="de-DE"/>
        </w:rPr>
        <w:lastRenderedPageBreak/>
        <w:drawing>
          <wp:inline distT="0" distB="0" distL="0" distR="0" wp14:anchorId="145AAFBA" wp14:editId="76142FC9">
            <wp:extent cx="5247861" cy="9190554"/>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27"/>
                    <a:stretch>
                      <a:fillRect/>
                    </a:stretch>
                  </pic:blipFill>
                  <pic:spPr>
                    <a:xfrm>
                      <a:off x="0" y="0"/>
                      <a:ext cx="5252297" cy="9198323"/>
                    </a:xfrm>
                    <a:prstGeom prst="rect">
                      <a:avLst/>
                    </a:prstGeom>
                  </pic:spPr>
                </pic:pic>
              </a:graphicData>
            </a:graphic>
          </wp:inline>
        </w:drawing>
      </w:r>
      <w:r>
        <w:rPr>
          <w:noProof/>
          <w:lang w:val="de-DE" w:eastAsia="de-DE"/>
        </w:rPr>
        <w:lastRenderedPageBreak/>
        <w:drawing>
          <wp:inline distT="0" distB="0" distL="0" distR="0" wp14:anchorId="7F7A1B37" wp14:editId="0A730E16">
            <wp:extent cx="5208105" cy="8930059"/>
            <wp:effectExtent l="0" t="0" r="0" b="444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8"/>
                    <a:stretch>
                      <a:fillRect/>
                    </a:stretch>
                  </pic:blipFill>
                  <pic:spPr>
                    <a:xfrm>
                      <a:off x="0" y="0"/>
                      <a:ext cx="5212218" cy="8937112"/>
                    </a:xfrm>
                    <a:prstGeom prst="rect">
                      <a:avLst/>
                    </a:prstGeom>
                  </pic:spPr>
                </pic:pic>
              </a:graphicData>
            </a:graphic>
          </wp:inline>
        </w:drawing>
      </w:r>
      <w:r>
        <w:rPr>
          <w:noProof/>
          <w:lang w:val="de-DE" w:eastAsia="de-DE"/>
        </w:rPr>
        <w:lastRenderedPageBreak/>
        <w:drawing>
          <wp:inline distT="0" distB="0" distL="0" distR="0" wp14:anchorId="7AF01444" wp14:editId="67467055">
            <wp:extent cx="5102087" cy="4271795"/>
            <wp:effectExtent l="0" t="0" r="3810" b="0"/>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pic:nvPicPr>
                  <pic:blipFill>
                    <a:blip r:embed="rId29"/>
                    <a:stretch>
                      <a:fillRect/>
                    </a:stretch>
                  </pic:blipFill>
                  <pic:spPr>
                    <a:xfrm>
                      <a:off x="0" y="0"/>
                      <a:ext cx="5107912" cy="4276672"/>
                    </a:xfrm>
                    <a:prstGeom prst="rect">
                      <a:avLst/>
                    </a:prstGeom>
                  </pic:spPr>
                </pic:pic>
              </a:graphicData>
            </a:graphic>
          </wp:inline>
        </w:drawing>
      </w:r>
    </w:p>
    <w:p w14:paraId="74D22B8C" w14:textId="77777777" w:rsidR="009A584F" w:rsidRDefault="009A584F" w:rsidP="009A584F">
      <w:pPr>
        <w:spacing w:after="200" w:line="276" w:lineRule="auto"/>
        <w:rPr>
          <w:rFonts w:eastAsia="Calibri"/>
          <w:b/>
          <w:sz w:val="22"/>
          <w:szCs w:val="22"/>
          <w:lang w:val="en-GB"/>
        </w:rPr>
      </w:pPr>
      <w:r>
        <w:rPr>
          <w:rFonts w:eastAsia="Calibri"/>
          <w:b/>
          <w:sz w:val="22"/>
          <w:szCs w:val="22"/>
          <w:lang w:val="en-GB"/>
        </w:rPr>
        <w:br w:type="page"/>
      </w:r>
    </w:p>
    <w:p w14:paraId="3DDD9B43" w14:textId="77777777" w:rsidR="009A584F" w:rsidRDefault="009A584F" w:rsidP="009A584F">
      <w:pPr>
        <w:tabs>
          <w:tab w:val="left" w:pos="142"/>
        </w:tabs>
        <w:spacing w:after="200" w:line="276" w:lineRule="auto"/>
        <w:rPr>
          <w:rFonts w:eastAsia="Calibri"/>
          <w:b/>
          <w:sz w:val="22"/>
          <w:szCs w:val="22"/>
          <w:lang w:val="en-GB"/>
        </w:rPr>
      </w:pPr>
      <w:r>
        <w:rPr>
          <w:rFonts w:eastAsia="Calibri"/>
          <w:b/>
          <w:sz w:val="22"/>
          <w:szCs w:val="22"/>
          <w:lang w:val="en-GB"/>
        </w:rPr>
        <w:lastRenderedPageBreak/>
        <w:t>ANNEX 5: Recommendations for Ministerial Declaration: Climate change adaptation</w:t>
      </w:r>
    </w:p>
    <w:p w14:paraId="799A277D" w14:textId="77777777" w:rsidR="009A584F" w:rsidRDefault="009A584F" w:rsidP="009A584F">
      <w:pPr>
        <w:pStyle w:val="BodyText1"/>
        <w:rPr>
          <w:highlight w:val="yellow"/>
          <w:lang w:val="en-GB" w:eastAsia="de-DE"/>
        </w:rPr>
      </w:pPr>
      <w:r w:rsidRPr="001E596D">
        <w:rPr>
          <w:lang w:val="en-GB" w:eastAsia="de-DE"/>
        </w:rPr>
        <w:t>The following list contains content (key words or full article text) for the preamble and “main part” of the Ministerial Conference Declaration as discussed by EG-C in their EG-C 11 meeting on 8 December.</w:t>
      </w:r>
      <w:r>
        <w:rPr>
          <w:lang w:val="en-GB" w:eastAsia="de-DE"/>
        </w:rPr>
        <w:t xml:space="preserve"> Discussion was on adaptation, but the text contains also few items on mitigation.</w:t>
      </w:r>
      <w:r w:rsidRPr="001E596D">
        <w:rPr>
          <w:lang w:val="en-GB" w:eastAsia="de-DE"/>
        </w:rPr>
        <w:t xml:space="preserve"> </w:t>
      </w:r>
    </w:p>
    <w:p w14:paraId="29E9D18F" w14:textId="77777777" w:rsidR="009A584F" w:rsidRDefault="009A584F" w:rsidP="009A584F">
      <w:pPr>
        <w:pStyle w:val="BodyText1"/>
        <w:rPr>
          <w:lang w:val="en-GB" w:eastAsia="de-DE"/>
        </w:rPr>
      </w:pPr>
      <w:r>
        <w:t xml:space="preserve">The group considered the </w:t>
      </w:r>
      <w:hyperlink r:id="rId30" w:history="1">
        <w:r>
          <w:rPr>
            <w:rStyle w:val="Hyperlink"/>
            <w:lang w:val="en-GB" w:eastAsia="de-DE"/>
          </w:rPr>
          <w:t>UNESCO Draft Policy Document on Climate Action for World Heritage</w:t>
        </w:r>
      </w:hyperlink>
      <w:r>
        <w:rPr>
          <w:lang w:val="en-GB" w:eastAsia="de-DE"/>
        </w:rPr>
        <w:t xml:space="preserve"> </w:t>
      </w:r>
    </w:p>
    <w:p w14:paraId="0A192B33" w14:textId="77777777" w:rsidR="009A584F" w:rsidRDefault="009A584F" w:rsidP="009A584F">
      <w:pPr>
        <w:pStyle w:val="BodyText1"/>
        <w:rPr>
          <w:b/>
          <w:bCs/>
        </w:rPr>
      </w:pPr>
      <w:r>
        <w:rPr>
          <w:b/>
          <w:bCs/>
        </w:rPr>
        <w:t>PREAMBLE</w:t>
      </w:r>
    </w:p>
    <w:p w14:paraId="029B0B9D" w14:textId="77777777" w:rsidR="009A584F" w:rsidRDefault="009A584F" w:rsidP="009A584F">
      <w:pPr>
        <w:pStyle w:val="BodyText1"/>
        <w:numPr>
          <w:ilvl w:val="0"/>
          <w:numId w:val="28"/>
        </w:numPr>
      </w:pPr>
      <w:r>
        <w:t xml:space="preserve">Climate change is a significant threat to the Wadden Sea World Heritage property, (potentially) impacting its Outstanding Universal Value, including its integrity and authenticity, and their potential for economic and social development at the local level (see </w:t>
      </w:r>
      <w:hyperlink r:id="rId31" w:history="1">
        <w:r>
          <w:rPr>
            <w:rStyle w:val="Hyperlink"/>
            <w:lang w:val="en-GB" w:eastAsia="de-DE"/>
          </w:rPr>
          <w:t>UNESCO Draft Policy Document on Climate Action for World Heritage</w:t>
        </w:r>
      </w:hyperlink>
      <w:r>
        <w:t>, amended)</w:t>
      </w:r>
    </w:p>
    <w:p w14:paraId="11192F79" w14:textId="77777777" w:rsidR="009A584F" w:rsidRDefault="009A584F" w:rsidP="009A584F">
      <w:pPr>
        <w:pStyle w:val="BodyText1"/>
        <w:numPr>
          <w:ilvl w:val="0"/>
          <w:numId w:val="29"/>
        </w:numPr>
      </w:pPr>
      <w:r>
        <w:t>Underline article 24. of the Sylt Declaration 2010 to support the global and national efforts to mitigate causes of climate change at the regional level, by calling especially upon local and regional competent authorities and stakeholders, to work towards developing the Wadden Sea Region into a CO2-neutral area by 2030 or before, putting the focus on the special threats for coastal zones by global warming and sea level rise.</w:t>
      </w:r>
    </w:p>
    <w:p w14:paraId="0E3EF999" w14:textId="77777777" w:rsidR="009A584F" w:rsidRDefault="009A584F" w:rsidP="009A584F">
      <w:pPr>
        <w:pStyle w:val="BodyText1"/>
        <w:numPr>
          <w:ilvl w:val="0"/>
          <w:numId w:val="29"/>
        </w:numPr>
      </w:pPr>
      <w:r>
        <w:rPr>
          <w:i/>
          <w:iCs/>
        </w:rPr>
        <w:t>Reaffirming that the overall goal of climate change adaptation in the Wadden Sea Area is to safeguard and promote the quality and integrity of the area as a natural and resilient ecosystem whilst ensuring the safety of its inhabitants and visitors;</w:t>
      </w:r>
    </w:p>
    <w:p w14:paraId="20FA1563" w14:textId="77777777" w:rsidR="009A584F" w:rsidRDefault="009A584F" w:rsidP="009A584F">
      <w:pPr>
        <w:pStyle w:val="BodyText1"/>
        <w:numPr>
          <w:ilvl w:val="0"/>
          <w:numId w:val="29"/>
        </w:numPr>
      </w:pPr>
      <w:r>
        <w:t>Realizing that climate change is globally accelerating, there is a need to act now</w:t>
      </w:r>
    </w:p>
    <w:p w14:paraId="35133049" w14:textId="77777777" w:rsidR="009A584F" w:rsidRDefault="009A584F" w:rsidP="009A584F">
      <w:pPr>
        <w:pStyle w:val="BodyText1"/>
        <w:numPr>
          <w:ilvl w:val="0"/>
          <w:numId w:val="29"/>
        </w:numPr>
      </w:pPr>
      <w:r>
        <w:t>We want to strengthen natural, cultural and social resilience</w:t>
      </w:r>
    </w:p>
    <w:p w14:paraId="3C3038A3" w14:textId="77777777" w:rsidR="009A584F" w:rsidRDefault="009A584F" w:rsidP="009A584F">
      <w:pPr>
        <w:pStyle w:val="BodyText1"/>
        <w:numPr>
          <w:ilvl w:val="0"/>
          <w:numId w:val="29"/>
        </w:numPr>
      </w:pPr>
      <w:r>
        <w:rPr>
          <w:szCs w:val="20"/>
        </w:rPr>
        <w:t xml:space="preserve">That the CVI has identified the reduction of other pressures as a method to prevent and/or mitigate effects of climate change to the OUV; </w:t>
      </w:r>
    </w:p>
    <w:p w14:paraId="20F99012" w14:textId="77777777" w:rsidR="009A584F" w:rsidRDefault="009A584F" w:rsidP="009A584F">
      <w:pPr>
        <w:pStyle w:val="BodyText1"/>
        <w:numPr>
          <w:ilvl w:val="0"/>
          <w:numId w:val="29"/>
        </w:numPr>
      </w:pPr>
      <w:r>
        <w:t>Nature based solutions can make a critical contribution to both climate change mitigation and adaptation; (from IUCN key messages) ..and power of World Heritage sites in protecting healthy intact ecosystems and essential regulation services for pepole and planet (IUCN, Peter Shadie)</w:t>
      </w:r>
    </w:p>
    <w:p w14:paraId="2118C7A0" w14:textId="77777777" w:rsidR="009A584F" w:rsidRDefault="009A584F" w:rsidP="009A584F">
      <w:pPr>
        <w:pStyle w:val="BodyText1"/>
        <w:numPr>
          <w:ilvl w:val="0"/>
          <w:numId w:val="29"/>
        </w:numPr>
        <w:rPr>
          <w:rFonts w:eastAsia="Georgia" w:cs="Georgia"/>
          <w:szCs w:val="20"/>
        </w:rPr>
      </w:pPr>
      <w:r>
        <w:rPr>
          <w:szCs w:val="20"/>
        </w:rPr>
        <w:t>Links between natura and culture – holistic people-nature-culture approaches  (IUCN, Peter Shadie)</w:t>
      </w:r>
    </w:p>
    <w:p w14:paraId="4EAF0ABC" w14:textId="77777777" w:rsidR="009A584F" w:rsidRDefault="009A584F" w:rsidP="009A584F">
      <w:pPr>
        <w:pStyle w:val="BodyText1"/>
        <w:numPr>
          <w:ilvl w:val="0"/>
          <w:numId w:val="29"/>
        </w:numPr>
        <w:rPr>
          <w:rFonts w:eastAsia="Times New Roman" w:cs="Times New Roman"/>
        </w:rPr>
      </w:pPr>
      <w:r>
        <w:t xml:space="preserve">[Noting that by representing some of the world´s most outstanding natural ecosystems and by their important role in the mitigation of climate change with the large amount of carbon they store, the protection of natural World Heritage properties is considered the Convention's most impactful contribution to addressing climate change mitigation.] </w:t>
      </w:r>
      <w:hyperlink r:id="rId32" w:history="1">
        <w:r>
          <w:rPr>
            <w:rStyle w:val="Hyperlink"/>
            <w:lang w:val="en-GB" w:eastAsia="de-DE"/>
          </w:rPr>
          <w:t>UNESCO Draft Policy Document on Climate Action for World Heritage</w:t>
        </w:r>
      </w:hyperlink>
      <w:r>
        <w:t xml:space="preserve"> page 28</w:t>
      </w:r>
    </w:p>
    <w:p w14:paraId="2C3B9E52" w14:textId="77777777" w:rsidR="009A584F" w:rsidRDefault="009A584F" w:rsidP="009A584F">
      <w:pPr>
        <w:pStyle w:val="BodyText1"/>
        <w:ind w:left="720"/>
      </w:pPr>
    </w:p>
    <w:p w14:paraId="06358955" w14:textId="77777777" w:rsidR="009A584F" w:rsidRDefault="009A584F" w:rsidP="009A584F">
      <w:pPr>
        <w:pStyle w:val="BodyText1"/>
        <w:rPr>
          <w:b/>
          <w:bCs/>
        </w:rPr>
      </w:pPr>
      <w:r>
        <w:rPr>
          <w:b/>
          <w:bCs/>
        </w:rPr>
        <w:t>SUSTAINABLE DEVELOPMENT</w:t>
      </w:r>
    </w:p>
    <w:p w14:paraId="4EE237AD" w14:textId="77777777" w:rsidR="009A584F" w:rsidRDefault="009A584F" w:rsidP="009A584F">
      <w:pPr>
        <w:pStyle w:val="BodyText1"/>
        <w:rPr>
          <w:b/>
          <w:bCs/>
          <w:szCs w:val="20"/>
        </w:rPr>
      </w:pPr>
      <w:r>
        <w:rPr>
          <w:b/>
          <w:bCs/>
          <w:szCs w:val="20"/>
        </w:rPr>
        <w:t>The ministers......</w:t>
      </w:r>
    </w:p>
    <w:p w14:paraId="577ED1B8" w14:textId="77777777" w:rsidR="009A584F" w:rsidRDefault="009A584F" w:rsidP="009A584F">
      <w:pPr>
        <w:pStyle w:val="BodyText1"/>
        <w:numPr>
          <w:ilvl w:val="0"/>
          <w:numId w:val="30"/>
        </w:numPr>
      </w:pPr>
      <w:r>
        <w:lastRenderedPageBreak/>
        <w:t xml:space="preserve">Instruct the Wadden Sea Board to continue implementing the Trilateral Climate Change Adaptation Strategy, </w:t>
      </w:r>
      <w:r w:rsidRPr="001E596D">
        <w:t>update the priorities contained therein where needed;</w:t>
      </w:r>
      <w:r>
        <w:t xml:space="preserve"> </w:t>
      </w:r>
    </w:p>
    <w:p w14:paraId="374072EF" w14:textId="77777777" w:rsidR="009A584F" w:rsidRDefault="009A584F" w:rsidP="009A584F">
      <w:pPr>
        <w:pStyle w:val="BodyText1"/>
        <w:numPr>
          <w:ilvl w:val="1"/>
          <w:numId w:val="30"/>
        </w:numPr>
        <w:ind w:left="720"/>
      </w:pPr>
      <w:r>
        <w:t xml:space="preserve">Instruct the Wadden Sea Board to contribute to climate change mitigation by safeguarding natural ecosystems that are carbon sinks and, when feasible and consistent with protecting the Outstanding Universal Value, undertaking actions to enhance carbon sequestration in natural systems. Such approaches would need to adhere to strict environmental and social safeguards and consider carbon storage permanence. [see </w:t>
      </w:r>
      <w:hyperlink r:id="rId33" w:history="1">
        <w:r>
          <w:rPr>
            <w:rStyle w:val="Hyperlink"/>
            <w:lang w:val="en-GB" w:eastAsia="de-DE"/>
          </w:rPr>
          <w:t>UNESCO Draft Policy Document on Climate Action for World Heritage</w:t>
        </w:r>
      </w:hyperlink>
      <w:r>
        <w:t>, page 28];</w:t>
      </w:r>
    </w:p>
    <w:p w14:paraId="3E8614AA" w14:textId="77777777" w:rsidR="009A584F" w:rsidRDefault="009A584F" w:rsidP="009A584F">
      <w:pPr>
        <w:pStyle w:val="BodyText1"/>
        <w:numPr>
          <w:ilvl w:val="0"/>
          <w:numId w:val="30"/>
        </w:numPr>
      </w:pPr>
      <w:r>
        <w:t>Request the Wadden Sea Board to investigate how nature-based solutions for climate change adaptation can integrate coastal flood and erosion risk management with biodiversity goals, while considering a broader geographical and socio-economic context;</w:t>
      </w:r>
    </w:p>
    <w:p w14:paraId="38D38F6E" w14:textId="77777777" w:rsidR="009A584F" w:rsidRDefault="009A584F" w:rsidP="009A584F">
      <w:pPr>
        <w:pStyle w:val="BodyText1"/>
        <w:numPr>
          <w:ilvl w:val="0"/>
          <w:numId w:val="30"/>
        </w:numPr>
      </w:pPr>
      <w:r>
        <w:t>Instruct the Wadden Sea B0ard to consider general principles for resilience, such as diversity, redundancy and connectivity (see Stockholm Resilience Center), and investigate adequate management options to be prepared to enhance the level of adequate management to safeguard the Outstanding Universal Value of the Wadden Sea (throughout all working groups as cross-cutting issue);</w:t>
      </w:r>
    </w:p>
    <w:p w14:paraId="2732485A" w14:textId="77777777" w:rsidR="009A584F" w:rsidRPr="001E596D" w:rsidRDefault="009A584F" w:rsidP="009A584F">
      <w:pPr>
        <w:pStyle w:val="BodyText1"/>
        <w:numPr>
          <w:ilvl w:val="0"/>
          <w:numId w:val="30"/>
        </w:numPr>
      </w:pPr>
      <w:r w:rsidRPr="001E596D">
        <w:t>Instruct the Wadden Sea Board to elaborate on potentially unavoidable ecosystem changes due to climate change and consider the consequences with regard to compliance with the Outstanding Universal Values of the Wadden Sea.</w:t>
      </w:r>
    </w:p>
    <w:p w14:paraId="4F0E72EB" w14:textId="77777777" w:rsidR="009A584F" w:rsidRDefault="009A584F" w:rsidP="009A584F">
      <w:pPr>
        <w:pStyle w:val="BodyText1"/>
        <w:numPr>
          <w:ilvl w:val="0"/>
          <w:numId w:val="30"/>
        </w:numPr>
        <w:rPr>
          <w:rFonts w:eastAsia="Georgia" w:cs="Georgia"/>
          <w:szCs w:val="20"/>
        </w:rPr>
      </w:pPr>
      <w:r>
        <w:t>Instruct the Wadden Sea B0ard to investigate which pressures on the Wadden Sea ecosystem should  be reduced to improve resilience and thus safeguard the Outstanding Universal Value of the Wadden Sea while climate change is taking place.To further integrate dealing with impact of climate change in all fields of management of the Waddensea</w:t>
      </w:r>
    </w:p>
    <w:p w14:paraId="785B937C" w14:textId="77777777" w:rsidR="009A584F" w:rsidRDefault="009A584F" w:rsidP="009A584F">
      <w:pPr>
        <w:pStyle w:val="BodyText1"/>
        <w:numPr>
          <w:ilvl w:val="0"/>
          <w:numId w:val="30"/>
        </w:numPr>
        <w:rPr>
          <w:rFonts w:eastAsia="Times New Roman" w:cs="Times New Roman"/>
          <w:szCs w:val="20"/>
        </w:rPr>
      </w:pPr>
      <w:r>
        <w:t>Report on the impact of climate change in all QSR thematic reports</w:t>
      </w:r>
    </w:p>
    <w:p w14:paraId="6C35EE63" w14:textId="77777777" w:rsidR="009A584F" w:rsidRDefault="009A584F" w:rsidP="009A584F">
      <w:pPr>
        <w:pStyle w:val="BodyText1"/>
        <w:numPr>
          <w:ilvl w:val="0"/>
          <w:numId w:val="30"/>
        </w:numPr>
        <w:rPr>
          <w:rFonts w:eastAsia="Georgia" w:cs="Georgia"/>
          <w:szCs w:val="20"/>
        </w:rPr>
      </w:pPr>
      <w:r>
        <w:rPr>
          <w:szCs w:val="20"/>
        </w:rPr>
        <w:t>Strengthen trilateral research and monitoring on the impacts of climate change on the Wadden Sea ecosystem and consider launching a trilateral climate monitoring programme.</w:t>
      </w:r>
    </w:p>
    <w:p w14:paraId="6C072CFF" w14:textId="77777777" w:rsidR="009A584F" w:rsidRPr="001E596D" w:rsidRDefault="009A584F" w:rsidP="009A584F">
      <w:pPr>
        <w:tabs>
          <w:tab w:val="left" w:pos="142"/>
        </w:tabs>
        <w:spacing w:after="200" w:line="276" w:lineRule="auto"/>
        <w:rPr>
          <w:rFonts w:eastAsia="Calibri"/>
          <w:b/>
          <w:sz w:val="22"/>
          <w:szCs w:val="22"/>
        </w:rPr>
      </w:pPr>
    </w:p>
    <w:p w14:paraId="586B04CA" w14:textId="57822816" w:rsidR="00E2377D" w:rsidRPr="009A584F" w:rsidRDefault="00E2377D" w:rsidP="009A584F">
      <w:pPr>
        <w:tabs>
          <w:tab w:val="left" w:pos="142"/>
          <w:tab w:val="left" w:pos="390"/>
          <w:tab w:val="center" w:pos="4819"/>
        </w:tabs>
        <w:spacing w:after="200" w:line="276" w:lineRule="auto"/>
        <w:jc w:val="center"/>
        <w:rPr>
          <w:rFonts w:ascii="Arial" w:hAnsi="Arial" w:cs="Arial"/>
          <w:b/>
          <w:color w:val="000000"/>
          <w:sz w:val="22"/>
        </w:rPr>
      </w:pPr>
    </w:p>
    <w:sectPr w:rsidR="00E2377D" w:rsidRPr="009A584F" w:rsidSect="00FB4432">
      <w:headerReference w:type="default" r:id="rId3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F981" w14:textId="3AEFF764" w:rsidR="00BC500A" w:rsidRDefault="00BC500A"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EG-C </w:t>
    </w:r>
    <w:r w:rsidR="00590B9D">
      <w:rPr>
        <w:rFonts w:ascii="Georgia" w:hAnsi="Georgia"/>
        <w:color w:val="808080" w:themeColor="background1" w:themeShade="80"/>
        <w:sz w:val="18"/>
        <w:szCs w:val="18"/>
      </w:rPr>
      <w:t>10</w:t>
    </w:r>
    <w:r>
      <w:rPr>
        <w:rFonts w:ascii="Georgia" w:hAnsi="Georgia"/>
        <w:color w:val="808080" w:themeColor="background1" w:themeShade="80"/>
        <w:sz w:val="18"/>
        <w:szCs w:val="18"/>
      </w:rPr>
      <w:t xml:space="preserve">/2 EG-C </w:t>
    </w:r>
    <w:r w:rsidR="00590B9D">
      <w:rPr>
        <w:rFonts w:ascii="Georgia" w:hAnsi="Georgia"/>
        <w:color w:val="808080" w:themeColor="background1" w:themeShade="80"/>
        <w:sz w:val="18"/>
        <w:szCs w:val="18"/>
      </w:rPr>
      <w:t>9</w:t>
    </w:r>
    <w:r>
      <w:rPr>
        <w:rFonts w:ascii="Georgia" w:hAnsi="Georgia"/>
        <w:color w:val="808080" w:themeColor="background1" w:themeShade="80"/>
        <w:sz w:val="18"/>
        <w:szCs w:val="18"/>
      </w:rPr>
      <w:t xml:space="preserve"> Summary Record v0.</w:t>
    </w:r>
    <w:r w:rsidR="00590B9D">
      <w:rPr>
        <w:rFonts w:ascii="Georgia" w:hAnsi="Georgia"/>
        <w:color w:val="808080" w:themeColor="background1" w:themeShade="80"/>
        <w:sz w:val="18"/>
        <w:szCs w:val="18"/>
      </w:rPr>
      <w:t>2</w:t>
    </w:r>
  </w:p>
  <w:p w14:paraId="7485F192" w14:textId="77777777" w:rsidR="00BC500A" w:rsidRDefault="00BC5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192F" w14:textId="575EDB79" w:rsidR="009A584F" w:rsidRDefault="009A584F"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12 Summary Record EG-C 11 v0.3 2022-01-20</w:t>
    </w:r>
  </w:p>
  <w:p w14:paraId="4384F8A4" w14:textId="77777777" w:rsidR="009A584F" w:rsidRDefault="009A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1C4"/>
    <w:multiLevelType w:val="multilevel"/>
    <w:tmpl w:val="DEBA321E"/>
    <w:lvl w:ilvl="0">
      <w:start w:val="1"/>
      <w:numFmt w:val="decimal"/>
      <w:lvlText w:val="%1."/>
      <w:lvlJc w:val="left"/>
      <w:pPr>
        <w:ind w:left="720" w:hanging="360"/>
      </w:pPr>
      <w:rPr>
        <w:b/>
      </w:r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138A43B4"/>
    <w:multiLevelType w:val="hybridMultilevel"/>
    <w:tmpl w:val="4394DFA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8D3C21"/>
    <w:multiLevelType w:val="hybridMultilevel"/>
    <w:tmpl w:val="F170DEA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234B2A22"/>
    <w:multiLevelType w:val="hybridMultilevel"/>
    <w:tmpl w:val="82F2F9AA"/>
    <w:lvl w:ilvl="0" w:tplc="04070003">
      <w:start w:val="1"/>
      <w:numFmt w:val="bullet"/>
      <w:lvlText w:val="o"/>
      <w:lvlJc w:val="left"/>
      <w:pPr>
        <w:ind w:left="1068" w:hanging="360"/>
      </w:pPr>
      <w:rPr>
        <w:rFonts w:ascii="Courier New" w:hAnsi="Courier New" w:cs="Courier New"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25A85060"/>
    <w:multiLevelType w:val="hybridMultilevel"/>
    <w:tmpl w:val="8B0CC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8126A3F"/>
    <w:multiLevelType w:val="hybridMultilevel"/>
    <w:tmpl w:val="9A7026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27D1B31"/>
    <w:multiLevelType w:val="hybridMultilevel"/>
    <w:tmpl w:val="4006A0D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8" w15:restartNumberingAfterBreak="0">
    <w:nsid w:val="360A5815"/>
    <w:multiLevelType w:val="hybridMultilevel"/>
    <w:tmpl w:val="C0CE2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B9632BF"/>
    <w:multiLevelType w:val="hybridMultilevel"/>
    <w:tmpl w:val="1B502C9C"/>
    <w:lvl w:ilvl="0" w:tplc="C03072F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17A34E0"/>
    <w:multiLevelType w:val="hybridMultilevel"/>
    <w:tmpl w:val="7396B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2E05C57"/>
    <w:multiLevelType w:val="hybridMultilevel"/>
    <w:tmpl w:val="8100636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455F152A"/>
    <w:multiLevelType w:val="hybridMultilevel"/>
    <w:tmpl w:val="FDBA9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9C1509"/>
    <w:multiLevelType w:val="hybridMultilevel"/>
    <w:tmpl w:val="72F0EE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E9E40BC"/>
    <w:multiLevelType w:val="hybridMultilevel"/>
    <w:tmpl w:val="3B406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D36A99"/>
    <w:multiLevelType w:val="hybridMultilevel"/>
    <w:tmpl w:val="8AFA40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54A17DD4"/>
    <w:multiLevelType w:val="hybridMultilevel"/>
    <w:tmpl w:val="9B78BFBA"/>
    <w:lvl w:ilvl="0" w:tplc="B3EE3068">
      <w:start w:val="1"/>
      <w:numFmt w:val="decimal"/>
      <w:lvlText w:val="%1."/>
      <w:lvlJc w:val="left"/>
      <w:pPr>
        <w:ind w:left="1776" w:hanging="360"/>
      </w:pPr>
      <w:rPr>
        <w:rFonts w:ascii="Arial" w:hAnsi="Arial" w:cs="Arial" w:hint="default"/>
        <w:b/>
        <w:bCs w:val="0"/>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17"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ED90349"/>
    <w:multiLevelType w:val="hybridMultilevel"/>
    <w:tmpl w:val="6F1C1F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5F8C4FA7"/>
    <w:multiLevelType w:val="hybridMultilevel"/>
    <w:tmpl w:val="10FACB9C"/>
    <w:lvl w:ilvl="0" w:tplc="20000001">
      <w:start w:val="1"/>
      <w:numFmt w:val="bullet"/>
      <w:lvlText w:val=""/>
      <w:lvlJc w:val="left"/>
      <w:pPr>
        <w:ind w:left="720" w:hanging="360"/>
      </w:pPr>
      <w:rPr>
        <w:rFonts w:ascii="Symbol" w:hAnsi="Symbol" w:hint="default"/>
      </w:rPr>
    </w:lvl>
    <w:lvl w:ilvl="1" w:tplc="90964B60">
      <w:numFmt w:val="bullet"/>
      <w:lvlText w:val="•"/>
      <w:lvlJc w:val="left"/>
      <w:pPr>
        <w:ind w:left="1440" w:hanging="360"/>
      </w:pPr>
      <w:rPr>
        <w:rFonts w:ascii="Georgia" w:eastAsia="Times New Roman" w:hAnsi="Georgi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3B564FF"/>
    <w:multiLevelType w:val="hybridMultilevel"/>
    <w:tmpl w:val="B380D3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B3C3B42"/>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6B5C6790"/>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EAB662D"/>
    <w:multiLevelType w:val="hybridMultilevel"/>
    <w:tmpl w:val="79C4C1B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abstractNum w:abstractNumId="24" w15:restartNumberingAfterBreak="0">
    <w:nsid w:val="7B1A5D9B"/>
    <w:multiLevelType w:val="hybridMultilevel"/>
    <w:tmpl w:val="80BC46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3"/>
  </w:num>
  <w:num w:numId="4">
    <w:abstractNumId w:val="4"/>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3"/>
  </w:num>
  <w:num w:numId="9">
    <w:abstractNumId w:val="5"/>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9"/>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10"/>
  </w:num>
  <w:num w:numId="26">
    <w:abstractNumId w:val="21"/>
  </w:num>
  <w:num w:numId="27">
    <w:abstractNumId w:val="14"/>
  </w:num>
  <w:num w:numId="28">
    <w:abstractNumId w:val="6"/>
  </w:num>
  <w:num w:numId="29">
    <w:abstractNumId w:val="8"/>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4115B"/>
    <w:rsid w:val="0005230E"/>
    <w:rsid w:val="000A6D0F"/>
    <w:rsid w:val="000B238F"/>
    <w:rsid w:val="000B744D"/>
    <w:rsid w:val="000D79B8"/>
    <w:rsid w:val="000E4A74"/>
    <w:rsid w:val="000E4D3B"/>
    <w:rsid w:val="000F2611"/>
    <w:rsid w:val="001154CE"/>
    <w:rsid w:val="00115788"/>
    <w:rsid w:val="00133CDB"/>
    <w:rsid w:val="00183331"/>
    <w:rsid w:val="00195457"/>
    <w:rsid w:val="00195816"/>
    <w:rsid w:val="001960F1"/>
    <w:rsid w:val="001A68BE"/>
    <w:rsid w:val="001D044E"/>
    <w:rsid w:val="0020546D"/>
    <w:rsid w:val="00205CBA"/>
    <w:rsid w:val="002168E5"/>
    <w:rsid w:val="002240FB"/>
    <w:rsid w:val="00225794"/>
    <w:rsid w:val="002570E2"/>
    <w:rsid w:val="00297B01"/>
    <w:rsid w:val="002D5AE4"/>
    <w:rsid w:val="002F5398"/>
    <w:rsid w:val="002F7DD5"/>
    <w:rsid w:val="00324417"/>
    <w:rsid w:val="0032603D"/>
    <w:rsid w:val="003470F6"/>
    <w:rsid w:val="003A0DCB"/>
    <w:rsid w:val="003B7710"/>
    <w:rsid w:val="003F4A4D"/>
    <w:rsid w:val="00411E3A"/>
    <w:rsid w:val="004205EB"/>
    <w:rsid w:val="00423C53"/>
    <w:rsid w:val="004331D4"/>
    <w:rsid w:val="004356BC"/>
    <w:rsid w:val="004640DB"/>
    <w:rsid w:val="004701E0"/>
    <w:rsid w:val="0048049E"/>
    <w:rsid w:val="00482EC8"/>
    <w:rsid w:val="00491F5A"/>
    <w:rsid w:val="00494FF5"/>
    <w:rsid w:val="0049645D"/>
    <w:rsid w:val="004A2506"/>
    <w:rsid w:val="004A66C3"/>
    <w:rsid w:val="004C0D7C"/>
    <w:rsid w:val="0050563B"/>
    <w:rsid w:val="0051787B"/>
    <w:rsid w:val="00534E1A"/>
    <w:rsid w:val="00567BCF"/>
    <w:rsid w:val="00572CBA"/>
    <w:rsid w:val="00573D23"/>
    <w:rsid w:val="00577229"/>
    <w:rsid w:val="00590B9D"/>
    <w:rsid w:val="005E0542"/>
    <w:rsid w:val="005F51DF"/>
    <w:rsid w:val="005F7D03"/>
    <w:rsid w:val="006521E1"/>
    <w:rsid w:val="00657D6C"/>
    <w:rsid w:val="00692550"/>
    <w:rsid w:val="00696CA7"/>
    <w:rsid w:val="006A54B1"/>
    <w:rsid w:val="006C66E8"/>
    <w:rsid w:val="006D0B3A"/>
    <w:rsid w:val="006D3672"/>
    <w:rsid w:val="006E1719"/>
    <w:rsid w:val="006F146A"/>
    <w:rsid w:val="006F27B8"/>
    <w:rsid w:val="0072043A"/>
    <w:rsid w:val="00726A99"/>
    <w:rsid w:val="0074018E"/>
    <w:rsid w:val="00746DD5"/>
    <w:rsid w:val="00766410"/>
    <w:rsid w:val="007861D9"/>
    <w:rsid w:val="0078664B"/>
    <w:rsid w:val="00792513"/>
    <w:rsid w:val="007A1165"/>
    <w:rsid w:val="007E0570"/>
    <w:rsid w:val="007E2D12"/>
    <w:rsid w:val="0080054C"/>
    <w:rsid w:val="00804BF4"/>
    <w:rsid w:val="008068E3"/>
    <w:rsid w:val="008120EA"/>
    <w:rsid w:val="00842A2F"/>
    <w:rsid w:val="00851A96"/>
    <w:rsid w:val="008561DC"/>
    <w:rsid w:val="008732B4"/>
    <w:rsid w:val="008A45DF"/>
    <w:rsid w:val="008B78C2"/>
    <w:rsid w:val="008F5D32"/>
    <w:rsid w:val="009148DD"/>
    <w:rsid w:val="00923B78"/>
    <w:rsid w:val="009256A0"/>
    <w:rsid w:val="00931054"/>
    <w:rsid w:val="00932EE6"/>
    <w:rsid w:val="00942340"/>
    <w:rsid w:val="00944C03"/>
    <w:rsid w:val="009801D4"/>
    <w:rsid w:val="00990E7B"/>
    <w:rsid w:val="009A584F"/>
    <w:rsid w:val="009C1DAC"/>
    <w:rsid w:val="009E3DA6"/>
    <w:rsid w:val="00A0018E"/>
    <w:rsid w:val="00A15266"/>
    <w:rsid w:val="00A16441"/>
    <w:rsid w:val="00A208F6"/>
    <w:rsid w:val="00A25047"/>
    <w:rsid w:val="00A37FDB"/>
    <w:rsid w:val="00A61242"/>
    <w:rsid w:val="00A667D1"/>
    <w:rsid w:val="00A72074"/>
    <w:rsid w:val="00AB1A53"/>
    <w:rsid w:val="00AD4B06"/>
    <w:rsid w:val="00AF752E"/>
    <w:rsid w:val="00B10984"/>
    <w:rsid w:val="00B1586C"/>
    <w:rsid w:val="00B2410D"/>
    <w:rsid w:val="00B2427B"/>
    <w:rsid w:val="00B61D9F"/>
    <w:rsid w:val="00B73FDE"/>
    <w:rsid w:val="00B742EE"/>
    <w:rsid w:val="00B85D91"/>
    <w:rsid w:val="00B965C7"/>
    <w:rsid w:val="00BB384B"/>
    <w:rsid w:val="00BB4DC0"/>
    <w:rsid w:val="00BB62AE"/>
    <w:rsid w:val="00BC500A"/>
    <w:rsid w:val="00BE42EB"/>
    <w:rsid w:val="00C130A2"/>
    <w:rsid w:val="00C471AF"/>
    <w:rsid w:val="00C513C7"/>
    <w:rsid w:val="00C529AC"/>
    <w:rsid w:val="00C6423D"/>
    <w:rsid w:val="00C746C7"/>
    <w:rsid w:val="00C83293"/>
    <w:rsid w:val="00CA4088"/>
    <w:rsid w:val="00CD0E61"/>
    <w:rsid w:val="00CF000E"/>
    <w:rsid w:val="00CF5C93"/>
    <w:rsid w:val="00D1728D"/>
    <w:rsid w:val="00D22673"/>
    <w:rsid w:val="00D4622E"/>
    <w:rsid w:val="00D47635"/>
    <w:rsid w:val="00D503B1"/>
    <w:rsid w:val="00D5626D"/>
    <w:rsid w:val="00D71ADC"/>
    <w:rsid w:val="00DA571C"/>
    <w:rsid w:val="00DA5DD1"/>
    <w:rsid w:val="00DB04F5"/>
    <w:rsid w:val="00DB7395"/>
    <w:rsid w:val="00DC630A"/>
    <w:rsid w:val="00DF78C8"/>
    <w:rsid w:val="00E2377D"/>
    <w:rsid w:val="00E27E32"/>
    <w:rsid w:val="00E51F7E"/>
    <w:rsid w:val="00E777A6"/>
    <w:rsid w:val="00E8582C"/>
    <w:rsid w:val="00E974A5"/>
    <w:rsid w:val="00EA0AD1"/>
    <w:rsid w:val="00EA663C"/>
    <w:rsid w:val="00EB25B0"/>
    <w:rsid w:val="00EC3086"/>
    <w:rsid w:val="00EC4006"/>
    <w:rsid w:val="00EE18E9"/>
    <w:rsid w:val="00EE211D"/>
    <w:rsid w:val="00EF6EB2"/>
    <w:rsid w:val="00F04FE7"/>
    <w:rsid w:val="00F33E70"/>
    <w:rsid w:val="00F411B2"/>
    <w:rsid w:val="00F423AD"/>
    <w:rsid w:val="00F6403B"/>
    <w:rsid w:val="00F65154"/>
    <w:rsid w:val="00F7164D"/>
    <w:rsid w:val="00FB4432"/>
    <w:rsid w:val="00FC5CE7"/>
    <w:rsid w:val="00FD745F"/>
    <w:rsid w:val="00FE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5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7E2D12"/>
    <w:rPr>
      <w:color w:val="605E5C"/>
      <w:shd w:val="clear" w:color="auto" w:fill="E1DFDD"/>
    </w:rPr>
  </w:style>
  <w:style w:type="table" w:customStyle="1" w:styleId="TableGrid1">
    <w:name w:val="Table Grid1"/>
    <w:basedOn w:val="TableNormal"/>
    <w:next w:val="TableGrid"/>
    <w:uiPriority w:val="59"/>
    <w:rsid w:val="00990E7B"/>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377D"/>
    <w:pPr>
      <w:spacing w:after="120"/>
    </w:pPr>
  </w:style>
  <w:style w:type="character" w:customStyle="1" w:styleId="BodyTextChar">
    <w:name w:val="Body Text Char"/>
    <w:basedOn w:val="DefaultParagraphFont"/>
    <w:link w:val="BodyText"/>
    <w:uiPriority w:val="99"/>
    <w:semiHidden/>
    <w:rsid w:val="00E2377D"/>
    <w:rPr>
      <w:rFonts w:ascii="Times New Roman" w:eastAsia="Times New Roman" w:hAnsi="Times New Roman" w:cs="Times New Roman"/>
      <w:sz w:val="24"/>
      <w:szCs w:val="24"/>
      <w:lang w:val="en-US"/>
    </w:rPr>
  </w:style>
  <w:style w:type="character" w:styleId="SubtleEmphasis">
    <w:name w:val="Subtle Emphasis"/>
    <w:uiPriority w:val="19"/>
    <w:qFormat/>
    <w:rsid w:val="00590B9D"/>
    <w:rPr>
      <w:rFonts w:ascii="Times New Roman" w:hAnsi="Times New Roman" w:cs="Times New Roman" w:hint="default"/>
      <w:i/>
      <w:iCs w:val="0"/>
      <w:sz w:val="22"/>
      <w:szCs w:val="22"/>
      <w:lang w:val="en-US"/>
    </w:rPr>
  </w:style>
  <w:style w:type="paragraph" w:customStyle="1" w:styleId="Default">
    <w:name w:val="Default"/>
    <w:rsid w:val="0004115B"/>
    <w:pPr>
      <w:autoSpaceDE w:val="0"/>
      <w:autoSpaceDN w:val="0"/>
      <w:adjustRightInd w:val="0"/>
      <w:spacing w:after="0" w:line="240" w:lineRule="auto"/>
    </w:pPr>
    <w:rPr>
      <w:rFonts w:ascii="Arial" w:hAnsi="Arial" w:cs="Arial"/>
      <w:color w:val="000000"/>
      <w:sz w:val="24"/>
      <w:szCs w:val="24"/>
      <w:lang w:val="en-DE"/>
    </w:rPr>
  </w:style>
  <w:style w:type="character" w:customStyle="1" w:styleId="BodytextChar0">
    <w:name w:val="Body text Char"/>
    <w:basedOn w:val="DefaultParagraphFont"/>
    <w:link w:val="BodyText1"/>
    <w:locked/>
    <w:rsid w:val="009A584F"/>
    <w:rPr>
      <w:rFonts w:ascii="Georgia" w:hAnsi="Georgia"/>
      <w:lang w:val="en-US"/>
    </w:rPr>
  </w:style>
  <w:style w:type="paragraph" w:customStyle="1" w:styleId="BodyText1">
    <w:name w:val="Body Text1"/>
    <w:basedOn w:val="Normal"/>
    <w:link w:val="BodytextChar0"/>
    <w:qFormat/>
    <w:rsid w:val="009A584F"/>
    <w:pPr>
      <w:spacing w:after="200" w:line="276" w:lineRule="auto"/>
    </w:pPr>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879">
      <w:bodyDiv w:val="1"/>
      <w:marLeft w:val="0"/>
      <w:marRight w:val="0"/>
      <w:marTop w:val="0"/>
      <w:marBottom w:val="0"/>
      <w:divBdr>
        <w:top w:val="none" w:sz="0" w:space="0" w:color="auto"/>
        <w:left w:val="none" w:sz="0" w:space="0" w:color="auto"/>
        <w:bottom w:val="none" w:sz="0" w:space="0" w:color="auto"/>
        <w:right w:val="none" w:sz="0" w:space="0" w:color="auto"/>
      </w:divBdr>
    </w:div>
    <w:div w:id="257370293">
      <w:bodyDiv w:val="1"/>
      <w:marLeft w:val="0"/>
      <w:marRight w:val="0"/>
      <w:marTop w:val="0"/>
      <w:marBottom w:val="0"/>
      <w:divBdr>
        <w:top w:val="none" w:sz="0" w:space="0" w:color="auto"/>
        <w:left w:val="none" w:sz="0" w:space="0" w:color="auto"/>
        <w:bottom w:val="none" w:sz="0" w:space="0" w:color="auto"/>
        <w:right w:val="none" w:sz="0" w:space="0" w:color="auto"/>
      </w:divBdr>
    </w:div>
    <w:div w:id="276370525">
      <w:bodyDiv w:val="1"/>
      <w:marLeft w:val="0"/>
      <w:marRight w:val="0"/>
      <w:marTop w:val="0"/>
      <w:marBottom w:val="0"/>
      <w:divBdr>
        <w:top w:val="none" w:sz="0" w:space="0" w:color="auto"/>
        <w:left w:val="none" w:sz="0" w:space="0" w:color="auto"/>
        <w:bottom w:val="none" w:sz="0" w:space="0" w:color="auto"/>
        <w:right w:val="none" w:sz="0" w:space="0" w:color="auto"/>
      </w:divBdr>
    </w:div>
    <w:div w:id="70675994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929041870">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57978588">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89535919">
      <w:bodyDiv w:val="1"/>
      <w:marLeft w:val="0"/>
      <w:marRight w:val="0"/>
      <w:marTop w:val="0"/>
      <w:marBottom w:val="0"/>
      <w:divBdr>
        <w:top w:val="none" w:sz="0" w:space="0" w:color="auto"/>
        <w:left w:val="none" w:sz="0" w:space="0" w:color="auto"/>
        <w:bottom w:val="none" w:sz="0" w:space="0" w:color="auto"/>
        <w:right w:val="none" w:sz="0" w:space="0" w:color="auto"/>
      </w:divBdr>
    </w:div>
    <w:div w:id="1643920477">
      <w:bodyDiv w:val="1"/>
      <w:marLeft w:val="0"/>
      <w:marRight w:val="0"/>
      <w:marTop w:val="0"/>
      <w:marBottom w:val="0"/>
      <w:divBdr>
        <w:top w:val="none" w:sz="0" w:space="0" w:color="auto"/>
        <w:left w:val="none" w:sz="0" w:space="0" w:color="auto"/>
        <w:bottom w:val="none" w:sz="0" w:space="0" w:color="auto"/>
        <w:right w:val="none" w:sz="0" w:space="0" w:color="auto"/>
      </w:divBdr>
    </w:div>
    <w:div w:id="1690638940">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 w:id="2139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la@kyst.dk" TargetMode="External"/><Relationship Id="rId18" Type="http://schemas.openxmlformats.org/officeDocument/2006/relationships/hyperlink" Target="mailto:saahenry.kabuta@rws.nl"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ahlhorn@waddensea-forum.or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obert.zijlstra@rws.nl" TargetMode="External"/><Relationship Id="rId17" Type="http://schemas.openxmlformats.org/officeDocument/2006/relationships/hyperlink" Target="mailto:Andreas.Wurpts@nlwkn-ny.niedersachsen.de" TargetMode="External"/><Relationship Id="rId25" Type="http://schemas.openxmlformats.org/officeDocument/2006/relationships/image" Target="media/image5.png"/><Relationship Id="rId33" Type="http://schemas.openxmlformats.org/officeDocument/2006/relationships/hyperlink" Target="https://whc.unesco.org/archive/2021/whc21-44com-7C-en.pdf" TargetMode="External"/><Relationship Id="rId2" Type="http://schemas.openxmlformats.org/officeDocument/2006/relationships/numbering" Target="numbering.xml"/><Relationship Id="rId16" Type="http://schemas.openxmlformats.org/officeDocument/2006/relationships/hyperlink" Target="mailto:jacobus.hofstede@mlur.landsh.de" TargetMode="External"/><Relationship Id="rId20" Type="http://schemas.openxmlformats.org/officeDocument/2006/relationships/hyperlink" Target="mailto:kuppen@waddenvereniging.nl"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dis.europa.eu/project/id/101037097" TargetMode="External"/><Relationship Id="rId24" Type="http://schemas.openxmlformats.org/officeDocument/2006/relationships/image" Target="media/image4.png"/><Relationship Id="rId32" Type="http://schemas.openxmlformats.org/officeDocument/2006/relationships/hyperlink" Target="https://whc.unesco.org/archive/2021/whc21-44com-7C-en.pdf" TargetMode="External"/><Relationship Id="rId5" Type="http://schemas.openxmlformats.org/officeDocument/2006/relationships/webSettings" Target="webSettings.xml"/><Relationship Id="rId15" Type="http://schemas.openxmlformats.org/officeDocument/2006/relationships/hyperlink" Target="mailto:Claus.vonHoerschelmann@lkn.landsh.de"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yperlink" Target="https://cordis.europa.eu/project/id/101037097" TargetMode="External"/><Relationship Id="rId19" Type="http://schemas.openxmlformats.org/officeDocument/2006/relationships/hyperlink" Target="mailto:jannes.froehlich@wwf.de" TargetMode="External"/><Relationship Id="rId31" Type="http://schemas.openxmlformats.org/officeDocument/2006/relationships/hyperlink" Target="https://whc.unesco.org/archive/2021/whc21-44com-7C-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lbf@varde.dk"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whc.unesco.org/archive/2021/whc21-44com-7C-en.pdf"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7EE-AED7-43C6-89C5-F8D0294E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3411</Words>
  <Characters>19443</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2022-02-08T10:19:00Z</dcterms:created>
  <dcterms:modified xsi:type="dcterms:W3CDTF">2022-02-08T10:20:00Z</dcterms:modified>
</cp:coreProperties>
</file>