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ACB4" w14:textId="77777777" w:rsidR="008561DC" w:rsidRPr="001A5AB5" w:rsidRDefault="008561DC" w:rsidP="008561DC">
      <w:pPr>
        <w:spacing w:line="360" w:lineRule="auto"/>
        <w:jc w:val="center"/>
        <w:rPr>
          <w:sz w:val="20"/>
          <w:szCs w:val="20"/>
          <w:lang w:val="en-GB"/>
        </w:rPr>
      </w:pPr>
      <w:r w:rsidRPr="001A5AB5">
        <w:rPr>
          <w:noProof/>
          <w:sz w:val="20"/>
          <w:szCs w:val="20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461B54A8" wp14:editId="218B8BD9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AB5"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6F4D07B1" w14:textId="09E847B2" w:rsidR="00242453" w:rsidRDefault="00242453" w:rsidP="00242453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Management</w:t>
      </w:r>
      <w:r w:rsidRPr="007C12E1">
        <w:rPr>
          <w:rFonts w:ascii="Arial" w:eastAsia="Calibri" w:hAnsi="Arial" w:cs="Arial"/>
          <w:b/>
          <w:szCs w:val="36"/>
          <w:lang w:val="en-GB"/>
        </w:rPr>
        <w:t xml:space="preserve"> </w:t>
      </w:r>
      <w:r>
        <w:rPr>
          <w:rFonts w:ascii="Arial" w:eastAsia="Calibri" w:hAnsi="Arial" w:cs="Arial"/>
          <w:b/>
          <w:szCs w:val="36"/>
          <w:lang w:val="en-GB"/>
        </w:rPr>
        <w:t>(TG-M 21-</w:t>
      </w:r>
      <w:r w:rsidR="00685B45">
        <w:rPr>
          <w:rFonts w:ascii="Arial" w:eastAsia="Calibri" w:hAnsi="Arial" w:cs="Arial"/>
          <w:b/>
          <w:szCs w:val="36"/>
          <w:lang w:val="en-GB"/>
        </w:rPr>
        <w:t>3</w:t>
      </w:r>
      <w:r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792D0AD5" w14:textId="0CDD9AC0" w:rsidR="00242453" w:rsidRPr="00A55274" w:rsidRDefault="00685B45" w:rsidP="00242453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25</w:t>
      </w:r>
      <w:r w:rsidR="001D2F27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>
        <w:rPr>
          <w:rFonts w:ascii="Georgia" w:eastAsia="Batang" w:hAnsi="Georgia"/>
          <w:sz w:val="20"/>
          <w:szCs w:val="20"/>
          <w:lang w:val="en-GB" w:eastAsia="ko-KR"/>
        </w:rPr>
        <w:t>May</w:t>
      </w:r>
      <w:r w:rsidR="00242453">
        <w:rPr>
          <w:rFonts w:ascii="Georgia" w:eastAsia="Batang" w:hAnsi="Georgia"/>
          <w:sz w:val="20"/>
          <w:szCs w:val="20"/>
          <w:lang w:val="en-GB" w:eastAsia="ko-KR"/>
        </w:rPr>
        <w:t xml:space="preserve"> 2021</w:t>
      </w:r>
    </w:p>
    <w:p w14:paraId="5A37C50B" w14:textId="4E8B88D7" w:rsidR="008561DC" w:rsidRPr="001A5AB5" w:rsidRDefault="00242453" w:rsidP="00242453">
      <w:pPr>
        <w:pBdr>
          <w:bottom w:val="single" w:sz="6" w:space="1" w:color="auto"/>
        </w:pBdr>
        <w:spacing w:after="120" w:line="276" w:lineRule="auto"/>
        <w:jc w:val="center"/>
        <w:rPr>
          <w:sz w:val="20"/>
          <w:szCs w:val="20"/>
          <w:lang w:val="en-GB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 meeting</w:t>
      </w:r>
    </w:p>
    <w:p w14:paraId="288F109D" w14:textId="77777777" w:rsidR="008561DC" w:rsidRPr="001A5AB5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37D13CE" w14:textId="77777777" w:rsidR="008561DC" w:rsidRPr="001A5AB5" w:rsidRDefault="008561DC" w:rsidP="008561DC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406D853A" w14:textId="13B07982" w:rsidR="008561DC" w:rsidRPr="003742D2" w:rsidRDefault="008561DC" w:rsidP="00830930">
      <w:pPr>
        <w:tabs>
          <w:tab w:val="left" w:pos="2160"/>
        </w:tabs>
        <w:spacing w:after="200" w:line="276" w:lineRule="auto"/>
        <w:ind w:left="1440" w:hanging="1440"/>
        <w:rPr>
          <w:rFonts w:ascii="Georgia" w:hAnsi="Georgia"/>
          <w:b/>
          <w:sz w:val="20"/>
          <w:szCs w:val="22"/>
          <w:lang w:val="en-GB"/>
        </w:rPr>
      </w:pPr>
      <w:r w:rsidRPr="001A5AB5">
        <w:rPr>
          <w:rFonts w:ascii="Georgia" w:hAnsi="Georgia"/>
          <w:b/>
          <w:sz w:val="20"/>
          <w:szCs w:val="22"/>
          <w:lang w:val="en-GB"/>
        </w:rPr>
        <w:t>Agenda Item:</w:t>
      </w:r>
      <w:r w:rsidRPr="001A5AB5">
        <w:rPr>
          <w:rFonts w:ascii="Georgia" w:hAnsi="Georgia"/>
          <w:b/>
          <w:sz w:val="20"/>
          <w:szCs w:val="22"/>
          <w:lang w:val="en-GB"/>
        </w:rPr>
        <w:tab/>
      </w:r>
      <w:r w:rsidR="001D2F27">
        <w:rPr>
          <w:rFonts w:ascii="Georgia" w:hAnsi="Georgia"/>
          <w:b/>
          <w:sz w:val="20"/>
          <w:szCs w:val="22"/>
          <w:lang w:val="en-GB"/>
        </w:rPr>
        <w:t>7</w:t>
      </w:r>
      <w:r w:rsidR="00B91C82" w:rsidRPr="003742D2">
        <w:rPr>
          <w:rFonts w:ascii="Georgia" w:hAnsi="Georgia"/>
          <w:b/>
          <w:sz w:val="20"/>
          <w:szCs w:val="22"/>
          <w:lang w:val="en-GB"/>
        </w:rPr>
        <w:t xml:space="preserve">. </w:t>
      </w:r>
      <w:r w:rsidR="003742D2" w:rsidRPr="003742D2">
        <w:rPr>
          <w:rFonts w:ascii="Georgia" w:hAnsi="Georgia"/>
          <w:b/>
          <w:sz w:val="20"/>
          <w:szCs w:val="22"/>
          <w:lang w:val="en-GB"/>
        </w:rPr>
        <w:t>Single integrated management plan (SIMP) and Quality Status Report (QSR)</w:t>
      </w:r>
    </w:p>
    <w:p w14:paraId="449CCF2C" w14:textId="1A508520" w:rsidR="008561DC" w:rsidRPr="003742D2" w:rsidRDefault="008561DC" w:rsidP="00685B45">
      <w:pPr>
        <w:tabs>
          <w:tab w:val="left" w:pos="2160"/>
        </w:tabs>
        <w:spacing w:after="200" w:line="276" w:lineRule="auto"/>
        <w:ind w:left="1440" w:hanging="1440"/>
        <w:rPr>
          <w:rFonts w:ascii="Georgia" w:hAnsi="Georgia"/>
          <w:sz w:val="20"/>
          <w:szCs w:val="22"/>
          <w:lang w:val="en-GB"/>
        </w:rPr>
      </w:pPr>
      <w:r w:rsidRPr="003742D2">
        <w:rPr>
          <w:rFonts w:ascii="Georgia" w:hAnsi="Georgia"/>
          <w:b/>
          <w:sz w:val="20"/>
          <w:szCs w:val="22"/>
          <w:lang w:val="en-GB"/>
        </w:rPr>
        <w:t>Subject:</w:t>
      </w:r>
      <w:r w:rsidRPr="003742D2">
        <w:rPr>
          <w:rFonts w:ascii="Georgia" w:hAnsi="Georgia"/>
          <w:b/>
          <w:sz w:val="20"/>
          <w:szCs w:val="22"/>
          <w:lang w:val="en-GB"/>
        </w:rPr>
        <w:tab/>
      </w:r>
      <w:r w:rsidR="00D34444" w:rsidRPr="003742D2">
        <w:rPr>
          <w:rFonts w:ascii="Georgia" w:hAnsi="Georgia"/>
          <w:b/>
          <w:sz w:val="20"/>
          <w:szCs w:val="22"/>
          <w:lang w:val="en-GB"/>
        </w:rPr>
        <w:t>Single integrated management plan (SIMP)</w:t>
      </w:r>
      <w:r w:rsidR="00685B45">
        <w:rPr>
          <w:rFonts w:ascii="Georgia" w:hAnsi="Georgia"/>
          <w:b/>
          <w:sz w:val="20"/>
          <w:szCs w:val="22"/>
          <w:lang w:val="en-GB"/>
        </w:rPr>
        <w:t xml:space="preserve"> – assessment of potential impacts on OUV key values</w:t>
      </w:r>
    </w:p>
    <w:p w14:paraId="4EC4A14D" w14:textId="60F9D83E" w:rsidR="008561DC" w:rsidRPr="003742D2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742D2">
        <w:rPr>
          <w:rFonts w:ascii="Georgia" w:hAnsi="Georgia"/>
          <w:b/>
          <w:sz w:val="20"/>
          <w:szCs w:val="22"/>
          <w:lang w:val="en-GB"/>
        </w:rPr>
        <w:t>Document No.:</w:t>
      </w:r>
      <w:r w:rsidRPr="003742D2">
        <w:rPr>
          <w:rFonts w:ascii="Georgia" w:hAnsi="Georgia"/>
          <w:b/>
          <w:sz w:val="20"/>
          <w:szCs w:val="22"/>
          <w:lang w:val="en-GB"/>
        </w:rPr>
        <w:tab/>
      </w:r>
      <w:bookmarkStart w:id="0" w:name="_Hlk40091895"/>
      <w:r w:rsidR="00F411B2" w:rsidRPr="003742D2">
        <w:rPr>
          <w:rFonts w:ascii="Georgia" w:hAnsi="Georgia"/>
          <w:sz w:val="20"/>
          <w:szCs w:val="22"/>
          <w:lang w:val="en-GB"/>
        </w:rPr>
        <w:t>TG</w:t>
      </w:r>
      <w:r w:rsidR="007861D9" w:rsidRPr="003742D2">
        <w:rPr>
          <w:rFonts w:ascii="Georgia" w:hAnsi="Georgia"/>
          <w:sz w:val="20"/>
          <w:szCs w:val="22"/>
          <w:lang w:val="en-GB"/>
        </w:rPr>
        <w:t>-</w:t>
      </w:r>
      <w:r w:rsidR="00F411B2" w:rsidRPr="003742D2">
        <w:rPr>
          <w:rFonts w:ascii="Georgia" w:hAnsi="Georgia"/>
          <w:sz w:val="20"/>
          <w:szCs w:val="22"/>
          <w:lang w:val="en-GB"/>
        </w:rPr>
        <w:t>M</w:t>
      </w:r>
      <w:r w:rsidR="007861D9" w:rsidRPr="003742D2">
        <w:rPr>
          <w:rFonts w:ascii="Georgia" w:hAnsi="Georgia"/>
          <w:sz w:val="20"/>
          <w:szCs w:val="22"/>
          <w:lang w:val="en-GB"/>
        </w:rPr>
        <w:t xml:space="preserve"> </w:t>
      </w:r>
      <w:r w:rsidR="00F411B2" w:rsidRPr="003742D2">
        <w:rPr>
          <w:rFonts w:ascii="Georgia" w:hAnsi="Georgia"/>
          <w:sz w:val="20"/>
          <w:szCs w:val="22"/>
          <w:lang w:val="en-GB"/>
        </w:rPr>
        <w:t>2</w:t>
      </w:r>
      <w:r w:rsidR="008235D0">
        <w:rPr>
          <w:rFonts w:ascii="Georgia" w:hAnsi="Georgia"/>
          <w:sz w:val="20"/>
          <w:szCs w:val="22"/>
          <w:lang w:val="en-GB"/>
        </w:rPr>
        <w:t>1</w:t>
      </w:r>
      <w:r w:rsidR="00C71071" w:rsidRPr="003742D2">
        <w:rPr>
          <w:rFonts w:ascii="Georgia" w:hAnsi="Georgia"/>
          <w:sz w:val="20"/>
          <w:szCs w:val="22"/>
          <w:lang w:val="en-GB"/>
        </w:rPr>
        <w:t>-</w:t>
      </w:r>
      <w:r w:rsidR="00685B45">
        <w:rPr>
          <w:rFonts w:ascii="Georgia" w:hAnsi="Georgia"/>
          <w:sz w:val="20"/>
          <w:szCs w:val="22"/>
          <w:lang w:val="en-GB"/>
        </w:rPr>
        <w:t>3</w:t>
      </w:r>
      <w:r w:rsidRPr="003742D2">
        <w:rPr>
          <w:rFonts w:ascii="Georgia" w:hAnsi="Georgia"/>
          <w:sz w:val="20"/>
          <w:szCs w:val="22"/>
          <w:lang w:val="en-GB"/>
        </w:rPr>
        <w:t>/</w:t>
      </w:r>
      <w:bookmarkEnd w:id="0"/>
      <w:r w:rsidR="001D2F27" w:rsidRPr="00206448">
        <w:rPr>
          <w:rFonts w:ascii="Georgia" w:hAnsi="Georgia"/>
          <w:sz w:val="20"/>
          <w:szCs w:val="22"/>
          <w:lang w:val="en-GB"/>
        </w:rPr>
        <w:t>7</w:t>
      </w:r>
    </w:p>
    <w:p w14:paraId="686CEA66" w14:textId="1FDBB03A" w:rsidR="008561DC" w:rsidRPr="001A5AB5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742D2">
        <w:rPr>
          <w:rFonts w:ascii="Georgia" w:hAnsi="Georgia"/>
          <w:b/>
          <w:sz w:val="20"/>
          <w:szCs w:val="22"/>
          <w:lang w:val="en-GB"/>
        </w:rPr>
        <w:t>Date:</w:t>
      </w:r>
      <w:r w:rsidRPr="003742D2">
        <w:rPr>
          <w:rFonts w:ascii="Georgia" w:hAnsi="Georgia"/>
          <w:b/>
          <w:sz w:val="20"/>
          <w:szCs w:val="22"/>
          <w:lang w:val="en-GB"/>
        </w:rPr>
        <w:tab/>
      </w:r>
      <w:r w:rsidR="008235D0">
        <w:rPr>
          <w:rFonts w:ascii="Georgia" w:hAnsi="Georgia"/>
          <w:sz w:val="20"/>
          <w:szCs w:val="22"/>
          <w:lang w:val="en-GB"/>
        </w:rPr>
        <w:t>2</w:t>
      </w:r>
      <w:r w:rsidR="00685B45">
        <w:rPr>
          <w:rFonts w:ascii="Georgia" w:hAnsi="Georgia"/>
          <w:sz w:val="20"/>
          <w:szCs w:val="22"/>
          <w:lang w:val="en-GB"/>
        </w:rPr>
        <w:t>1</w:t>
      </w:r>
      <w:r w:rsidR="008235D0">
        <w:rPr>
          <w:rFonts w:ascii="Georgia" w:hAnsi="Georgia"/>
          <w:sz w:val="20"/>
          <w:szCs w:val="22"/>
          <w:lang w:val="en-GB"/>
        </w:rPr>
        <w:t xml:space="preserve"> </w:t>
      </w:r>
      <w:r w:rsidR="00685B45">
        <w:rPr>
          <w:rFonts w:ascii="Georgia" w:hAnsi="Georgia"/>
          <w:sz w:val="20"/>
          <w:szCs w:val="22"/>
          <w:lang w:val="en-GB"/>
        </w:rPr>
        <w:t>Ma</w:t>
      </w:r>
      <w:r w:rsidR="001D2F27">
        <w:rPr>
          <w:rFonts w:ascii="Georgia" w:hAnsi="Georgia"/>
          <w:sz w:val="20"/>
          <w:szCs w:val="22"/>
          <w:lang w:val="en-GB"/>
        </w:rPr>
        <w:t xml:space="preserve">y </w:t>
      </w:r>
      <w:r w:rsidR="008235D0">
        <w:rPr>
          <w:rFonts w:ascii="Georgia" w:hAnsi="Georgia"/>
          <w:sz w:val="20"/>
          <w:szCs w:val="22"/>
          <w:lang w:val="en-GB"/>
        </w:rPr>
        <w:t>2021</w:t>
      </w:r>
    </w:p>
    <w:p w14:paraId="35694CAE" w14:textId="06DA303E" w:rsidR="008561DC" w:rsidRPr="001A5AB5" w:rsidRDefault="008561DC" w:rsidP="008561DC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1A5AB5">
        <w:rPr>
          <w:rFonts w:ascii="Georgia" w:hAnsi="Georgia"/>
          <w:b/>
          <w:sz w:val="20"/>
          <w:szCs w:val="22"/>
          <w:lang w:val="en-GB"/>
        </w:rPr>
        <w:t xml:space="preserve">Submitted </w:t>
      </w:r>
      <w:proofErr w:type="gramStart"/>
      <w:r w:rsidRPr="001A5AB5">
        <w:rPr>
          <w:rFonts w:ascii="Georgia" w:hAnsi="Georgia"/>
          <w:b/>
          <w:sz w:val="20"/>
          <w:szCs w:val="22"/>
          <w:lang w:val="en-GB"/>
        </w:rPr>
        <w:t>by:</w:t>
      </w:r>
      <w:proofErr w:type="gramEnd"/>
      <w:r w:rsidRPr="001A5AB5">
        <w:rPr>
          <w:rFonts w:ascii="Georgia" w:hAnsi="Georgia"/>
          <w:b/>
          <w:sz w:val="20"/>
          <w:szCs w:val="22"/>
          <w:lang w:val="en-GB"/>
        </w:rPr>
        <w:tab/>
      </w:r>
      <w:r w:rsidRPr="001A5AB5">
        <w:rPr>
          <w:rFonts w:ascii="Georgia" w:hAnsi="Georgia"/>
          <w:b/>
          <w:sz w:val="20"/>
          <w:szCs w:val="22"/>
          <w:lang w:val="en-GB"/>
        </w:rPr>
        <w:tab/>
      </w:r>
      <w:r w:rsidR="00703EAD">
        <w:rPr>
          <w:rFonts w:ascii="Georgia" w:hAnsi="Georgia"/>
          <w:b/>
          <w:sz w:val="20"/>
          <w:szCs w:val="22"/>
          <w:lang w:val="en-GB"/>
        </w:rPr>
        <w:t>CWSS</w:t>
      </w:r>
    </w:p>
    <w:p w14:paraId="2611EF2B" w14:textId="19D96768" w:rsidR="00685B45" w:rsidRDefault="00AE7827" w:rsidP="00F95630">
      <w:pPr>
        <w:rPr>
          <w:rFonts w:ascii="Georgia" w:hAnsi="Georgia"/>
          <w:sz w:val="20"/>
          <w:szCs w:val="22"/>
          <w:lang w:val="en-GB" w:eastAsia="de-DE"/>
        </w:rPr>
      </w:pPr>
      <w:r w:rsidRPr="00094E73">
        <w:rPr>
          <w:rFonts w:ascii="Georgia" w:hAnsi="Georgia"/>
          <w:sz w:val="20"/>
          <w:szCs w:val="22"/>
          <w:lang w:val="en-GB" w:eastAsia="de-DE"/>
        </w:rPr>
        <w:t xml:space="preserve">The referential structure for the </w:t>
      </w:r>
      <w:r w:rsidR="00AF587C">
        <w:rPr>
          <w:rFonts w:ascii="Georgia" w:hAnsi="Georgia"/>
          <w:sz w:val="20"/>
          <w:szCs w:val="22"/>
          <w:lang w:val="en-GB" w:eastAsia="de-DE"/>
        </w:rPr>
        <w:t>single integrated management plan (</w:t>
      </w:r>
      <w:r w:rsidRPr="00094E73">
        <w:rPr>
          <w:rFonts w:ascii="Georgia" w:hAnsi="Georgia"/>
          <w:sz w:val="20"/>
          <w:szCs w:val="22"/>
          <w:lang w:val="en-GB" w:eastAsia="de-DE"/>
        </w:rPr>
        <w:t>SIMP</w:t>
      </w:r>
      <w:r w:rsidR="00AF587C">
        <w:rPr>
          <w:rFonts w:ascii="Georgia" w:hAnsi="Georgia"/>
          <w:sz w:val="20"/>
          <w:szCs w:val="22"/>
          <w:lang w:val="en-GB" w:eastAsia="de-DE"/>
        </w:rPr>
        <w:t>)</w:t>
      </w:r>
      <w:r w:rsidRPr="00094E73">
        <w:rPr>
          <w:rFonts w:ascii="Georgia" w:hAnsi="Georgia"/>
          <w:sz w:val="20"/>
          <w:szCs w:val="22"/>
          <w:lang w:val="en-GB" w:eastAsia="de-DE"/>
        </w:rPr>
        <w:t xml:space="preserve"> key topics was agreed by </w:t>
      </w:r>
      <w:r w:rsidR="00AF587C">
        <w:rPr>
          <w:rFonts w:ascii="Georgia" w:hAnsi="Georgia"/>
          <w:sz w:val="20"/>
          <w:szCs w:val="22"/>
          <w:lang w:val="en-GB" w:eastAsia="de-DE"/>
        </w:rPr>
        <w:t>Task Groups World Heritage (</w:t>
      </w:r>
      <w:r w:rsidRPr="00094E73">
        <w:rPr>
          <w:rFonts w:ascii="Georgia" w:hAnsi="Georgia"/>
          <w:sz w:val="20"/>
          <w:szCs w:val="22"/>
          <w:lang w:val="en-GB" w:eastAsia="de-DE"/>
        </w:rPr>
        <w:t>TG-WH</w:t>
      </w:r>
      <w:r w:rsidR="00AF587C">
        <w:rPr>
          <w:rFonts w:ascii="Georgia" w:hAnsi="Georgia"/>
          <w:sz w:val="20"/>
          <w:szCs w:val="22"/>
          <w:lang w:val="en-GB" w:eastAsia="de-DE"/>
        </w:rPr>
        <w:t>)</w:t>
      </w:r>
      <w:r w:rsidRPr="00094E73">
        <w:rPr>
          <w:rFonts w:ascii="Georgia" w:hAnsi="Georgia"/>
          <w:sz w:val="20"/>
          <w:szCs w:val="22"/>
          <w:lang w:val="en-GB" w:eastAsia="de-DE"/>
        </w:rPr>
        <w:t xml:space="preserve"> and </w:t>
      </w:r>
      <w:r w:rsidR="00AF587C">
        <w:rPr>
          <w:rFonts w:ascii="Georgia" w:hAnsi="Georgia"/>
          <w:sz w:val="20"/>
          <w:szCs w:val="22"/>
          <w:lang w:val="en-GB" w:eastAsia="de-DE"/>
        </w:rPr>
        <w:t>Management (</w:t>
      </w:r>
      <w:r w:rsidRPr="00094E73">
        <w:rPr>
          <w:rFonts w:ascii="Georgia" w:hAnsi="Georgia"/>
          <w:sz w:val="20"/>
          <w:szCs w:val="22"/>
          <w:lang w:val="en-GB" w:eastAsia="de-DE"/>
        </w:rPr>
        <w:t>TG-M</w:t>
      </w:r>
      <w:r w:rsidR="00AF587C">
        <w:rPr>
          <w:rFonts w:ascii="Georgia" w:hAnsi="Georgia"/>
          <w:sz w:val="20"/>
          <w:szCs w:val="22"/>
          <w:lang w:val="en-GB" w:eastAsia="de-DE"/>
        </w:rPr>
        <w:t>)</w:t>
      </w:r>
      <w:r w:rsidRPr="00094E73">
        <w:rPr>
          <w:rFonts w:ascii="Georgia" w:hAnsi="Georgia"/>
          <w:sz w:val="20"/>
          <w:szCs w:val="22"/>
          <w:lang w:val="en-GB" w:eastAsia="de-DE"/>
        </w:rPr>
        <w:t xml:space="preserve"> in their </w:t>
      </w:r>
      <w:r w:rsidR="008719F1" w:rsidRPr="00094E73">
        <w:rPr>
          <w:rFonts w:ascii="Georgia" w:hAnsi="Georgia"/>
          <w:sz w:val="20"/>
          <w:szCs w:val="22"/>
          <w:lang w:val="en-GB" w:eastAsia="de-DE"/>
        </w:rPr>
        <w:t>joint</w:t>
      </w:r>
      <w:r w:rsidRPr="00094E73">
        <w:rPr>
          <w:rFonts w:ascii="Georgia" w:hAnsi="Georgia"/>
          <w:sz w:val="20"/>
          <w:szCs w:val="22"/>
          <w:lang w:val="en-GB" w:eastAsia="de-DE"/>
        </w:rPr>
        <w:t xml:space="preserve"> meeting in January 2020. Part of the content </w:t>
      </w:r>
      <w:r w:rsidR="008719F1" w:rsidRPr="00094E73">
        <w:rPr>
          <w:rFonts w:ascii="Georgia" w:hAnsi="Georgia"/>
          <w:sz w:val="20"/>
          <w:szCs w:val="22"/>
          <w:lang w:val="en-GB" w:eastAsia="de-DE"/>
        </w:rPr>
        <w:t xml:space="preserve">identified as wanted and needed </w:t>
      </w:r>
      <w:r w:rsidRPr="00094E73">
        <w:rPr>
          <w:rFonts w:ascii="Georgia" w:hAnsi="Georgia"/>
          <w:sz w:val="20"/>
          <w:szCs w:val="22"/>
          <w:lang w:val="en-GB" w:eastAsia="de-DE"/>
        </w:rPr>
        <w:t>is</w:t>
      </w:r>
      <w:r w:rsidR="00685B45">
        <w:rPr>
          <w:rFonts w:ascii="Georgia" w:hAnsi="Georgia"/>
          <w:sz w:val="20"/>
          <w:szCs w:val="22"/>
          <w:lang w:val="en-GB" w:eastAsia="de-DE"/>
        </w:rPr>
        <w:t xml:space="preserve"> an </w:t>
      </w:r>
      <w:r w:rsidR="00EF6615">
        <w:rPr>
          <w:rFonts w:ascii="Georgia" w:hAnsi="Georgia"/>
          <w:sz w:val="20"/>
          <w:szCs w:val="22"/>
          <w:lang w:val="en-GB" w:eastAsia="de-DE"/>
        </w:rPr>
        <w:t xml:space="preserve">inventory of status and trends and an </w:t>
      </w:r>
      <w:r w:rsidR="00685B45">
        <w:rPr>
          <w:rFonts w:ascii="Georgia" w:hAnsi="Georgia"/>
          <w:sz w:val="20"/>
          <w:szCs w:val="22"/>
          <w:lang w:val="en-GB" w:eastAsia="de-DE"/>
        </w:rPr>
        <w:t>analysis of the threats and opportunities of each of the five key topics related activities on the OUV key values.</w:t>
      </w:r>
    </w:p>
    <w:p w14:paraId="52C4ECEC" w14:textId="67C1ED47" w:rsidR="003B19C2" w:rsidRDefault="003B19C2" w:rsidP="00F95630">
      <w:pPr>
        <w:rPr>
          <w:rFonts w:ascii="Georgia" w:hAnsi="Georgia"/>
          <w:sz w:val="20"/>
          <w:szCs w:val="22"/>
          <w:lang w:val="en-GB" w:eastAsia="de-DE"/>
        </w:rPr>
      </w:pPr>
    </w:p>
    <w:p w14:paraId="627A4156" w14:textId="305E980F" w:rsidR="00EF6615" w:rsidRDefault="003B19C2" w:rsidP="00EF6615">
      <w:pPr>
        <w:rPr>
          <w:rFonts w:ascii="Georgia" w:hAnsi="Georgia"/>
          <w:sz w:val="20"/>
          <w:szCs w:val="22"/>
          <w:lang w:val="en-GB" w:eastAsia="de-DE"/>
        </w:rPr>
      </w:pPr>
      <w:r w:rsidRPr="003B19C2">
        <w:rPr>
          <w:rFonts w:ascii="Georgia" w:hAnsi="Georgia"/>
          <w:sz w:val="20"/>
          <w:szCs w:val="22"/>
          <w:lang w:val="en-GB" w:eastAsia="de-DE"/>
        </w:rPr>
        <w:t>TG-M 21-1 (28.01.21)</w:t>
      </w:r>
      <w:r>
        <w:rPr>
          <w:rFonts w:ascii="Georgia" w:hAnsi="Georgia"/>
          <w:sz w:val="20"/>
          <w:szCs w:val="22"/>
          <w:lang w:val="en-GB" w:eastAsia="de-DE"/>
        </w:rPr>
        <w:t xml:space="preserve"> noted the information </w:t>
      </w:r>
      <w:r w:rsidR="00EF6615">
        <w:rPr>
          <w:rFonts w:ascii="Georgia" w:hAnsi="Georgia"/>
          <w:sz w:val="20"/>
          <w:szCs w:val="22"/>
          <w:lang w:val="en-GB" w:eastAsia="de-DE"/>
        </w:rPr>
        <w:t xml:space="preserve">about the synergy achieved between the QSR thematic reports and the SIMP key topics </w:t>
      </w:r>
      <w:proofErr w:type="gramStart"/>
      <w:r w:rsidR="00EF6615">
        <w:rPr>
          <w:rFonts w:ascii="Georgia" w:hAnsi="Georgia"/>
          <w:sz w:val="20"/>
          <w:szCs w:val="22"/>
          <w:lang w:val="en-GB" w:eastAsia="de-DE"/>
        </w:rPr>
        <w:t>i.e.</w:t>
      </w:r>
      <w:proofErr w:type="gramEnd"/>
      <w:r w:rsidR="00EF6615">
        <w:rPr>
          <w:rFonts w:ascii="Georgia" w:hAnsi="Georgia"/>
          <w:sz w:val="20"/>
          <w:szCs w:val="22"/>
          <w:lang w:val="en-GB" w:eastAsia="de-DE"/>
        </w:rPr>
        <w:t xml:space="preserve"> the QSR thematic reports include in their agreed content information regarding status and trends. Additionally, TG-M21-1 </w:t>
      </w:r>
      <w:r w:rsidR="00EF6615" w:rsidRPr="003B19C2">
        <w:rPr>
          <w:rFonts w:ascii="Georgia" w:hAnsi="Georgia"/>
          <w:sz w:val="20"/>
          <w:szCs w:val="22"/>
          <w:lang w:val="en-GB" w:eastAsia="de-DE"/>
        </w:rPr>
        <w:t>agreed to form ad-hoc SIMP drafting-sub-groups to review the preliminary assessment of (potential) conflicts of</w:t>
      </w:r>
      <w:r w:rsidR="00BA45D2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EF6615" w:rsidRPr="003B19C2">
        <w:rPr>
          <w:rFonts w:ascii="Georgia" w:hAnsi="Georgia"/>
          <w:sz w:val="20"/>
          <w:szCs w:val="22"/>
          <w:lang w:val="en-GB" w:eastAsia="de-DE"/>
        </w:rPr>
        <w:t>shipping</w:t>
      </w:r>
      <w:r w:rsidR="004238B8">
        <w:rPr>
          <w:rFonts w:ascii="Georgia" w:hAnsi="Georgia"/>
          <w:sz w:val="20"/>
          <w:szCs w:val="22"/>
          <w:lang w:val="en-GB" w:eastAsia="de-DE"/>
        </w:rPr>
        <w:t xml:space="preserve"> and ports</w:t>
      </w:r>
      <w:r w:rsidR="00BA45D2">
        <w:rPr>
          <w:rFonts w:ascii="Georgia" w:hAnsi="Georgia"/>
          <w:sz w:val="20"/>
          <w:szCs w:val="22"/>
          <w:lang w:val="en-GB" w:eastAsia="de-DE"/>
        </w:rPr>
        <w:t xml:space="preserve">, </w:t>
      </w:r>
      <w:proofErr w:type="gramStart"/>
      <w:r w:rsidR="00EF6615" w:rsidRPr="003B19C2">
        <w:rPr>
          <w:rFonts w:ascii="Georgia" w:hAnsi="Georgia"/>
          <w:sz w:val="20"/>
          <w:szCs w:val="22"/>
          <w:lang w:val="en-GB" w:eastAsia="de-DE"/>
        </w:rPr>
        <w:t>energy</w:t>
      </w:r>
      <w:proofErr w:type="gramEnd"/>
      <w:r w:rsidR="00BA45D2">
        <w:rPr>
          <w:rFonts w:ascii="Georgia" w:hAnsi="Georgia"/>
          <w:sz w:val="20"/>
          <w:szCs w:val="22"/>
          <w:lang w:val="en-GB" w:eastAsia="de-DE"/>
        </w:rPr>
        <w:t xml:space="preserve"> and </w:t>
      </w:r>
      <w:r w:rsidR="00EF6615" w:rsidRPr="003B19C2">
        <w:rPr>
          <w:rFonts w:ascii="Georgia" w:hAnsi="Georgia"/>
          <w:sz w:val="20"/>
          <w:szCs w:val="22"/>
          <w:lang w:val="en-GB" w:eastAsia="de-DE"/>
        </w:rPr>
        <w:t>fisheries on the OUV</w:t>
      </w:r>
      <w:r w:rsidR="00EF6615">
        <w:rPr>
          <w:rFonts w:ascii="Georgia" w:hAnsi="Georgia"/>
          <w:sz w:val="20"/>
          <w:szCs w:val="22"/>
          <w:lang w:val="en-GB" w:eastAsia="de-DE"/>
        </w:rPr>
        <w:t xml:space="preserve"> and opportunities, drafted by expert</w:t>
      </w:r>
      <w:r w:rsidR="006D129B">
        <w:rPr>
          <w:rFonts w:ascii="Georgia" w:hAnsi="Georgia"/>
          <w:sz w:val="20"/>
          <w:szCs w:val="22"/>
          <w:lang w:val="en-GB" w:eastAsia="de-DE"/>
        </w:rPr>
        <w:t>s</w:t>
      </w:r>
      <w:r w:rsidR="00EF6615" w:rsidRPr="003B19C2">
        <w:rPr>
          <w:rFonts w:ascii="Georgia" w:hAnsi="Georgia"/>
          <w:sz w:val="20"/>
          <w:szCs w:val="22"/>
          <w:lang w:val="en-GB" w:eastAsia="de-DE"/>
        </w:rPr>
        <w:t xml:space="preserve">. </w:t>
      </w:r>
      <w:r w:rsidR="00EF6615">
        <w:rPr>
          <w:rFonts w:ascii="Georgia" w:hAnsi="Georgia"/>
          <w:sz w:val="20"/>
          <w:szCs w:val="22"/>
          <w:lang w:val="en-GB" w:eastAsia="de-DE"/>
        </w:rPr>
        <w:t>Finally, t</w:t>
      </w:r>
      <w:r w:rsidR="00EF6615" w:rsidRPr="003B19C2">
        <w:rPr>
          <w:rFonts w:ascii="Georgia" w:hAnsi="Georgia"/>
          <w:sz w:val="20"/>
          <w:szCs w:val="22"/>
          <w:lang w:val="en-GB" w:eastAsia="de-DE"/>
        </w:rPr>
        <w:t xml:space="preserve">he meeting </w:t>
      </w:r>
      <w:r w:rsidR="00EF6615">
        <w:rPr>
          <w:rFonts w:ascii="Georgia" w:hAnsi="Georgia"/>
          <w:sz w:val="20"/>
          <w:szCs w:val="22"/>
          <w:lang w:val="en-GB" w:eastAsia="de-DE"/>
        </w:rPr>
        <w:t>further</w:t>
      </w:r>
      <w:r w:rsidR="00EF6615" w:rsidRPr="003B19C2">
        <w:rPr>
          <w:rFonts w:ascii="Georgia" w:hAnsi="Georgia"/>
          <w:sz w:val="20"/>
          <w:szCs w:val="22"/>
          <w:lang w:val="en-GB" w:eastAsia="de-DE"/>
        </w:rPr>
        <w:t xml:space="preserve"> agreed that </w:t>
      </w:r>
      <w:r w:rsidR="00EF6615">
        <w:rPr>
          <w:rFonts w:ascii="Georgia" w:hAnsi="Georgia"/>
          <w:sz w:val="20"/>
          <w:szCs w:val="22"/>
          <w:lang w:val="en-GB" w:eastAsia="de-DE"/>
        </w:rPr>
        <w:t xml:space="preserve">experts from </w:t>
      </w:r>
      <w:r w:rsidR="00EF6615" w:rsidRPr="003B19C2">
        <w:rPr>
          <w:rFonts w:ascii="Georgia" w:hAnsi="Georgia"/>
          <w:sz w:val="20"/>
          <w:szCs w:val="22"/>
          <w:lang w:val="en-GB" w:eastAsia="de-DE"/>
        </w:rPr>
        <w:t>other relevant TWSC groups, e.g., Marine Mammals, Alien Species or Birds could be involved</w:t>
      </w:r>
      <w:r w:rsidR="00BA45D2">
        <w:rPr>
          <w:rFonts w:ascii="Georgia" w:hAnsi="Georgia"/>
          <w:sz w:val="20"/>
          <w:szCs w:val="22"/>
          <w:lang w:val="en-GB" w:eastAsia="de-DE"/>
        </w:rPr>
        <w:t xml:space="preserve"> in enriching the draft assessment</w:t>
      </w:r>
      <w:r w:rsidR="00EF6615" w:rsidRPr="003B19C2">
        <w:rPr>
          <w:rFonts w:ascii="Georgia" w:hAnsi="Georgia"/>
          <w:sz w:val="20"/>
          <w:szCs w:val="22"/>
          <w:lang w:val="en-GB" w:eastAsia="de-DE"/>
        </w:rPr>
        <w:t>, as well as WSF and WST.</w:t>
      </w:r>
    </w:p>
    <w:p w14:paraId="7B870DCA" w14:textId="0728F227" w:rsidR="006D129B" w:rsidRDefault="006D129B" w:rsidP="00EF6615">
      <w:pPr>
        <w:rPr>
          <w:rFonts w:ascii="Georgia" w:hAnsi="Georgia"/>
          <w:sz w:val="20"/>
          <w:szCs w:val="22"/>
          <w:lang w:val="en-GB" w:eastAsia="de-DE"/>
        </w:rPr>
      </w:pPr>
    </w:p>
    <w:p w14:paraId="6ECE1A2D" w14:textId="73CF3618" w:rsidR="005C2EFE" w:rsidRDefault="005C2EFE" w:rsidP="005C2EFE">
      <w:pPr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>In the future, a summary matrix integrating the analysis of the five key topics could be presented in the SIMP document. Additional descriptive and background information could be presented in the SIMP microsite. A discussion and decision on the best way and place to present this information will take place in TG-WH.</w:t>
      </w:r>
    </w:p>
    <w:p w14:paraId="6F5B1966" w14:textId="77777777" w:rsidR="005C2EFE" w:rsidRDefault="005C2EFE" w:rsidP="005C2EFE">
      <w:pPr>
        <w:rPr>
          <w:rFonts w:ascii="Georgia" w:hAnsi="Georgia"/>
          <w:sz w:val="20"/>
          <w:szCs w:val="22"/>
          <w:lang w:val="en-GB" w:eastAsia="de-DE"/>
        </w:rPr>
      </w:pPr>
    </w:p>
    <w:p w14:paraId="3F1AA0F5" w14:textId="14EA4070" w:rsidR="00BA45D2" w:rsidRDefault="00BA45D2" w:rsidP="00EF6615">
      <w:pPr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 xml:space="preserve">The draft assessments of potential conflicts of two of the three key topics that fall under the responsibility of TG-M, are available for review and enrichment by the </w:t>
      </w:r>
      <w:r w:rsidRPr="003B19C2">
        <w:rPr>
          <w:rFonts w:ascii="Georgia" w:hAnsi="Georgia"/>
          <w:sz w:val="20"/>
          <w:szCs w:val="22"/>
          <w:lang w:val="en-GB" w:eastAsia="de-DE"/>
        </w:rPr>
        <w:t>ad-hoc SIMP drafting-sub-groups</w:t>
      </w:r>
      <w:r>
        <w:rPr>
          <w:rFonts w:ascii="Georgia" w:hAnsi="Georgia"/>
          <w:sz w:val="20"/>
          <w:szCs w:val="22"/>
          <w:lang w:val="en-GB" w:eastAsia="de-DE"/>
        </w:rPr>
        <w:t xml:space="preserve"> shipping and ports and energy.</w:t>
      </w:r>
    </w:p>
    <w:p w14:paraId="14C5872C" w14:textId="77777777" w:rsidR="00BA45D2" w:rsidRDefault="00BA45D2" w:rsidP="00EF6615">
      <w:pPr>
        <w:rPr>
          <w:rFonts w:ascii="Georgia" w:hAnsi="Georgia"/>
          <w:sz w:val="20"/>
          <w:szCs w:val="22"/>
          <w:lang w:val="en-GB" w:eastAsia="de-DE"/>
        </w:rPr>
      </w:pPr>
    </w:p>
    <w:p w14:paraId="20201995" w14:textId="1A775E90" w:rsidR="00EF6615" w:rsidRPr="003B19C2" w:rsidRDefault="00BA45D2" w:rsidP="00EF6615">
      <w:pPr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 xml:space="preserve">This meeting document presents information on the </w:t>
      </w:r>
      <w:r w:rsidR="00681117">
        <w:rPr>
          <w:rFonts w:ascii="Georgia" w:hAnsi="Georgia"/>
          <w:sz w:val="20"/>
          <w:szCs w:val="22"/>
          <w:lang w:val="en-GB" w:eastAsia="de-DE"/>
        </w:rPr>
        <w:t xml:space="preserve">rapid expert </w:t>
      </w:r>
      <w:r w:rsidR="004238B8">
        <w:rPr>
          <w:rFonts w:ascii="Georgia" w:hAnsi="Georgia"/>
          <w:sz w:val="20"/>
          <w:szCs w:val="22"/>
          <w:lang w:val="en-GB" w:eastAsia="de-DE"/>
        </w:rPr>
        <w:t>assessment</w:t>
      </w:r>
      <w:r w:rsidR="00681117" w:rsidRPr="00681117">
        <w:rPr>
          <w:rFonts w:ascii="Georgia" w:hAnsi="Georgia"/>
          <w:sz w:val="20"/>
          <w:szCs w:val="22"/>
          <w:lang w:val="en-GB" w:eastAsia="de-DE"/>
        </w:rPr>
        <w:t xml:space="preserve"> of potential impacts on the OUV key values</w:t>
      </w:r>
      <w:r>
        <w:rPr>
          <w:rFonts w:ascii="Georgia" w:hAnsi="Georgia"/>
          <w:sz w:val="20"/>
          <w:szCs w:val="22"/>
          <w:lang w:val="en-GB" w:eastAsia="de-DE"/>
        </w:rPr>
        <w:t>.</w:t>
      </w:r>
    </w:p>
    <w:p w14:paraId="19D964C8" w14:textId="07296420" w:rsidR="003B19C2" w:rsidRDefault="003B19C2" w:rsidP="00F95630">
      <w:pPr>
        <w:rPr>
          <w:rFonts w:ascii="Georgia" w:hAnsi="Georgia"/>
          <w:sz w:val="20"/>
          <w:szCs w:val="22"/>
          <w:lang w:val="en-GB" w:eastAsia="de-DE"/>
        </w:rPr>
      </w:pPr>
    </w:p>
    <w:p w14:paraId="3E51A0F3" w14:textId="77777777" w:rsidR="004238B8" w:rsidRDefault="004238B8" w:rsidP="00F95630">
      <w:pPr>
        <w:rPr>
          <w:rFonts w:ascii="Georgia" w:hAnsi="Georgia"/>
          <w:b/>
          <w:bCs/>
          <w:sz w:val="22"/>
          <w:szCs w:val="22"/>
          <w:lang w:val="en-GB" w:eastAsia="de-DE"/>
        </w:rPr>
      </w:pPr>
    </w:p>
    <w:p w14:paraId="5B79B943" w14:textId="77777777" w:rsidR="004238B8" w:rsidRDefault="004238B8" w:rsidP="00F95630">
      <w:pPr>
        <w:rPr>
          <w:rFonts w:ascii="Georgia" w:hAnsi="Georgia"/>
          <w:b/>
          <w:bCs/>
          <w:sz w:val="22"/>
          <w:szCs w:val="22"/>
          <w:lang w:val="en-GB" w:eastAsia="de-DE"/>
        </w:rPr>
      </w:pPr>
    </w:p>
    <w:p w14:paraId="6E5100F7" w14:textId="19AF084E" w:rsidR="006D129B" w:rsidRDefault="00BA45D2" w:rsidP="00F95630">
      <w:pPr>
        <w:rPr>
          <w:rFonts w:ascii="Georgia" w:hAnsi="Georgia"/>
          <w:sz w:val="22"/>
          <w:szCs w:val="22"/>
          <w:lang w:val="en-GB" w:eastAsia="de-DE"/>
        </w:rPr>
      </w:pPr>
      <w:r w:rsidRPr="006D129B">
        <w:rPr>
          <w:rFonts w:ascii="Georgia" w:hAnsi="Georgia"/>
          <w:b/>
          <w:bCs/>
          <w:sz w:val="22"/>
          <w:szCs w:val="22"/>
          <w:lang w:val="en-GB" w:eastAsia="de-DE"/>
        </w:rPr>
        <w:t>Proposal:</w:t>
      </w:r>
      <w:r w:rsidRPr="006D129B">
        <w:rPr>
          <w:rFonts w:ascii="Georgia" w:hAnsi="Georgia"/>
          <w:sz w:val="22"/>
          <w:szCs w:val="22"/>
          <w:lang w:val="en-GB" w:eastAsia="de-DE"/>
        </w:rPr>
        <w:t xml:space="preserve"> to name the </w:t>
      </w:r>
      <w:r w:rsidR="006D129B" w:rsidRPr="006D129B">
        <w:rPr>
          <w:rFonts w:ascii="Georgia" w:hAnsi="Georgia"/>
          <w:sz w:val="22"/>
          <w:szCs w:val="22"/>
          <w:lang w:val="en-GB" w:eastAsia="de-DE"/>
        </w:rPr>
        <w:t xml:space="preserve">members of TG-M and further </w:t>
      </w:r>
      <w:r w:rsidR="006D129B">
        <w:rPr>
          <w:rFonts w:ascii="Georgia" w:hAnsi="Georgia"/>
          <w:sz w:val="22"/>
          <w:szCs w:val="22"/>
          <w:lang w:val="en-GB" w:eastAsia="de-DE"/>
        </w:rPr>
        <w:t xml:space="preserve">trilateral groups and </w:t>
      </w:r>
      <w:r w:rsidR="006D129B" w:rsidRPr="006D129B">
        <w:rPr>
          <w:rFonts w:ascii="Georgia" w:hAnsi="Georgia"/>
          <w:sz w:val="22"/>
          <w:szCs w:val="22"/>
          <w:lang w:val="en-GB" w:eastAsia="de-DE"/>
        </w:rPr>
        <w:t xml:space="preserve">experts that </w:t>
      </w:r>
      <w:r w:rsidR="00206448">
        <w:rPr>
          <w:rFonts w:ascii="Georgia" w:hAnsi="Georgia"/>
          <w:sz w:val="22"/>
          <w:szCs w:val="22"/>
          <w:lang w:val="en-GB" w:eastAsia="de-DE"/>
        </w:rPr>
        <w:t>may</w:t>
      </w:r>
      <w:r w:rsidR="006D129B" w:rsidRPr="006D129B">
        <w:rPr>
          <w:rFonts w:ascii="Georgia" w:hAnsi="Georgia"/>
          <w:sz w:val="22"/>
          <w:szCs w:val="22"/>
          <w:lang w:val="en-GB" w:eastAsia="de-DE"/>
        </w:rPr>
        <w:t xml:space="preserve"> be part of the ad-hoc SIMP drafting-sub-groups</w:t>
      </w:r>
      <w:r w:rsidR="006D129B">
        <w:rPr>
          <w:rFonts w:ascii="Georgia" w:hAnsi="Georgia"/>
          <w:sz w:val="22"/>
          <w:szCs w:val="22"/>
          <w:lang w:val="en-GB" w:eastAsia="de-DE"/>
        </w:rPr>
        <w:t xml:space="preserve"> </w:t>
      </w:r>
      <w:r w:rsidR="006D129B" w:rsidRPr="00206448">
        <w:rPr>
          <w:rFonts w:ascii="Georgia" w:hAnsi="Georgia"/>
          <w:b/>
          <w:bCs/>
          <w:sz w:val="22"/>
          <w:szCs w:val="22"/>
          <w:lang w:val="en-GB" w:eastAsia="de-DE"/>
        </w:rPr>
        <w:t>by 28</w:t>
      </w:r>
      <w:r w:rsidR="006D129B" w:rsidRPr="00681117">
        <w:rPr>
          <w:rFonts w:ascii="Georgia" w:hAnsi="Georgia"/>
          <w:b/>
          <w:bCs/>
          <w:sz w:val="22"/>
          <w:szCs w:val="22"/>
          <w:vertAlign w:val="superscript"/>
          <w:lang w:val="en-GB" w:eastAsia="de-DE"/>
        </w:rPr>
        <w:t>th</w:t>
      </w:r>
      <w:r w:rsidR="006D129B" w:rsidRPr="00206448">
        <w:rPr>
          <w:rFonts w:ascii="Georgia" w:hAnsi="Georgia"/>
          <w:b/>
          <w:bCs/>
          <w:sz w:val="22"/>
          <w:szCs w:val="22"/>
          <w:lang w:val="en-GB" w:eastAsia="de-DE"/>
        </w:rPr>
        <w:t xml:space="preserve"> May</w:t>
      </w:r>
      <w:r w:rsidR="006D129B" w:rsidRPr="006D129B">
        <w:rPr>
          <w:rFonts w:ascii="Georgia" w:hAnsi="Georgia"/>
          <w:sz w:val="22"/>
          <w:szCs w:val="22"/>
          <w:lang w:val="en-GB" w:eastAsia="de-DE"/>
        </w:rPr>
        <w:t>:</w:t>
      </w:r>
    </w:p>
    <w:p w14:paraId="37905592" w14:textId="2AE00B3B" w:rsidR="006D129B" w:rsidRPr="006D129B" w:rsidRDefault="006D129B" w:rsidP="006D129B">
      <w:pPr>
        <w:pStyle w:val="ListParagraph"/>
        <w:numPr>
          <w:ilvl w:val="0"/>
          <w:numId w:val="9"/>
        </w:numPr>
        <w:rPr>
          <w:rFonts w:ascii="Georgia" w:hAnsi="Georgia"/>
          <w:sz w:val="22"/>
          <w:szCs w:val="22"/>
          <w:lang w:val="en-GB" w:eastAsia="de-DE"/>
        </w:rPr>
      </w:pPr>
      <w:r w:rsidRPr="006D129B">
        <w:rPr>
          <w:rFonts w:ascii="Georgia" w:hAnsi="Georgia"/>
          <w:sz w:val="22"/>
          <w:szCs w:val="22"/>
          <w:lang w:val="en-GB" w:eastAsia="de-DE"/>
        </w:rPr>
        <w:t>Shipping and Ports</w:t>
      </w:r>
    </w:p>
    <w:p w14:paraId="701BB1EB" w14:textId="6E07691F" w:rsidR="006D129B" w:rsidRPr="006D129B" w:rsidRDefault="006D129B" w:rsidP="006D129B">
      <w:pPr>
        <w:pStyle w:val="ListParagraph"/>
        <w:numPr>
          <w:ilvl w:val="0"/>
          <w:numId w:val="9"/>
        </w:numPr>
        <w:rPr>
          <w:rFonts w:ascii="Georgia" w:hAnsi="Georgia"/>
          <w:sz w:val="22"/>
          <w:szCs w:val="22"/>
          <w:lang w:val="en-GB" w:eastAsia="de-DE"/>
        </w:rPr>
      </w:pPr>
      <w:r w:rsidRPr="006D129B">
        <w:rPr>
          <w:rFonts w:ascii="Georgia" w:hAnsi="Georgia"/>
          <w:sz w:val="22"/>
          <w:szCs w:val="22"/>
          <w:lang w:val="en-GB" w:eastAsia="de-DE"/>
        </w:rPr>
        <w:t>Energy</w:t>
      </w:r>
    </w:p>
    <w:p w14:paraId="2D58AF57" w14:textId="09BE6AEA" w:rsidR="006D129B" w:rsidRPr="006D129B" w:rsidRDefault="006D129B" w:rsidP="006D129B">
      <w:pPr>
        <w:pStyle w:val="ListParagraph"/>
        <w:numPr>
          <w:ilvl w:val="0"/>
          <w:numId w:val="9"/>
        </w:numPr>
        <w:rPr>
          <w:rFonts w:ascii="Georgia" w:hAnsi="Georgia"/>
          <w:sz w:val="20"/>
          <w:szCs w:val="22"/>
          <w:lang w:val="en-GB" w:eastAsia="de-DE"/>
        </w:rPr>
      </w:pPr>
      <w:r w:rsidRPr="006D129B">
        <w:rPr>
          <w:rFonts w:ascii="Georgia" w:hAnsi="Georgia"/>
          <w:sz w:val="22"/>
          <w:szCs w:val="22"/>
          <w:lang w:val="en-GB" w:eastAsia="de-DE"/>
        </w:rPr>
        <w:t>Fisheries</w:t>
      </w:r>
    </w:p>
    <w:p w14:paraId="4FE5E1EC" w14:textId="77777777" w:rsidR="006D129B" w:rsidRDefault="006D129B" w:rsidP="00F95630">
      <w:pPr>
        <w:rPr>
          <w:rFonts w:ascii="Georgia" w:hAnsi="Georgia"/>
          <w:sz w:val="20"/>
          <w:szCs w:val="22"/>
          <w:lang w:val="en-GB" w:eastAsia="de-DE"/>
        </w:rPr>
      </w:pPr>
    </w:p>
    <w:p w14:paraId="739CB1E5" w14:textId="55D522BF" w:rsidR="006D129B" w:rsidRDefault="006D129B" w:rsidP="00F95630">
      <w:pPr>
        <w:rPr>
          <w:rFonts w:ascii="Georgia" w:hAnsi="Georgia"/>
          <w:sz w:val="22"/>
          <w:szCs w:val="22"/>
          <w:lang w:val="en-GB" w:eastAsia="de-DE"/>
        </w:rPr>
      </w:pPr>
      <w:r w:rsidRPr="006D129B">
        <w:rPr>
          <w:rFonts w:ascii="Georgia" w:hAnsi="Georgia"/>
          <w:sz w:val="22"/>
          <w:szCs w:val="22"/>
          <w:lang w:val="en-GB" w:eastAsia="de-DE"/>
        </w:rPr>
        <w:t xml:space="preserve">To </w:t>
      </w:r>
      <w:r w:rsidRPr="006D129B">
        <w:rPr>
          <w:rFonts w:ascii="Georgia" w:hAnsi="Georgia"/>
          <w:b/>
          <w:bCs/>
          <w:sz w:val="22"/>
          <w:szCs w:val="22"/>
          <w:lang w:val="en-GB" w:eastAsia="de-DE"/>
        </w:rPr>
        <w:t>note</w:t>
      </w:r>
      <w:r w:rsidRPr="006D129B">
        <w:rPr>
          <w:rFonts w:ascii="Georgia" w:hAnsi="Georgia"/>
          <w:sz w:val="22"/>
          <w:szCs w:val="22"/>
          <w:lang w:val="en-GB" w:eastAsia="de-DE"/>
        </w:rPr>
        <w:t xml:space="preserve"> the information</w:t>
      </w:r>
      <w:r w:rsidR="004238B8">
        <w:rPr>
          <w:rFonts w:ascii="Georgia" w:hAnsi="Georgia"/>
          <w:sz w:val="22"/>
          <w:szCs w:val="22"/>
          <w:lang w:val="en-GB" w:eastAsia="de-DE"/>
        </w:rPr>
        <w:t xml:space="preserve"> regarding the assessment of potential impacts on the OUV key values</w:t>
      </w:r>
      <w:r w:rsidRPr="006D129B">
        <w:rPr>
          <w:rFonts w:ascii="Georgia" w:hAnsi="Georgia"/>
          <w:sz w:val="22"/>
          <w:szCs w:val="22"/>
          <w:lang w:val="en-GB" w:eastAsia="de-DE"/>
        </w:rPr>
        <w:t>.</w:t>
      </w:r>
    </w:p>
    <w:p w14:paraId="7C3582E8" w14:textId="77777777" w:rsidR="006D129B" w:rsidRDefault="006D129B" w:rsidP="00F95630">
      <w:pPr>
        <w:rPr>
          <w:rFonts w:ascii="Georgia" w:hAnsi="Georgia"/>
          <w:sz w:val="20"/>
          <w:szCs w:val="22"/>
          <w:lang w:val="en-GB" w:eastAsia="de-DE"/>
        </w:rPr>
      </w:pPr>
    </w:p>
    <w:p w14:paraId="16F98258" w14:textId="7D0A16B3" w:rsidR="00BA45D2" w:rsidRDefault="00BA45D2" w:rsidP="00F95630">
      <w:pPr>
        <w:rPr>
          <w:rFonts w:ascii="Georgia" w:hAnsi="Georgia"/>
          <w:sz w:val="20"/>
          <w:szCs w:val="22"/>
          <w:lang w:val="en-GB" w:eastAsia="de-DE"/>
        </w:rPr>
      </w:pPr>
    </w:p>
    <w:p w14:paraId="0715BBBB" w14:textId="77777777" w:rsidR="00BA45D2" w:rsidRDefault="00BA45D2" w:rsidP="00F95630">
      <w:pPr>
        <w:rPr>
          <w:rFonts w:ascii="Georgia" w:hAnsi="Georgia"/>
          <w:sz w:val="20"/>
          <w:szCs w:val="22"/>
          <w:lang w:val="en-GB" w:eastAsia="de-DE"/>
        </w:rPr>
      </w:pPr>
    </w:p>
    <w:p w14:paraId="55A66496" w14:textId="6B6DB90A" w:rsidR="009D23F0" w:rsidRDefault="009D23F0" w:rsidP="00F95630">
      <w:pPr>
        <w:rPr>
          <w:rFonts w:ascii="Georgia" w:hAnsi="Georgia"/>
          <w:sz w:val="20"/>
          <w:szCs w:val="22"/>
          <w:lang w:val="en-GB" w:eastAsia="de-DE"/>
        </w:rPr>
      </w:pPr>
    </w:p>
    <w:p w14:paraId="6B6099B5" w14:textId="674A95D9" w:rsidR="009D23F0" w:rsidRDefault="009D23F0" w:rsidP="00F95630">
      <w:pPr>
        <w:rPr>
          <w:rFonts w:ascii="Georgia" w:hAnsi="Georgia"/>
          <w:sz w:val="20"/>
          <w:szCs w:val="22"/>
          <w:lang w:val="en-GB" w:eastAsia="de-DE"/>
        </w:rPr>
      </w:pPr>
    </w:p>
    <w:p w14:paraId="33639C72" w14:textId="0F758980" w:rsidR="00F35DE8" w:rsidRDefault="00F35DE8" w:rsidP="00F95630">
      <w:pPr>
        <w:rPr>
          <w:rFonts w:ascii="Georgia" w:hAnsi="Georgia"/>
          <w:sz w:val="20"/>
          <w:szCs w:val="22"/>
          <w:lang w:val="en-GB" w:eastAsia="de-DE"/>
        </w:rPr>
      </w:pPr>
    </w:p>
    <w:p w14:paraId="1E120015" w14:textId="0FD0811F" w:rsidR="00F35DE8" w:rsidRDefault="009301DD" w:rsidP="00F35DE8">
      <w:pPr>
        <w:rPr>
          <w:rFonts w:ascii="Arial" w:hAnsi="Arial" w:cs="Arial"/>
          <w:sz w:val="28"/>
          <w:szCs w:val="28"/>
          <w:lang w:val="en-GB"/>
        </w:rPr>
      </w:pPr>
      <w:bookmarkStart w:id="1" w:name="_Hlk71016932"/>
      <w:r>
        <w:rPr>
          <w:rFonts w:ascii="Arial" w:hAnsi="Arial" w:cs="Arial"/>
          <w:sz w:val="28"/>
          <w:szCs w:val="28"/>
          <w:lang w:val="en-GB"/>
        </w:rPr>
        <w:t>Assessment</w:t>
      </w:r>
      <w:r w:rsidR="00F35DE8">
        <w:rPr>
          <w:rFonts w:ascii="Arial" w:hAnsi="Arial" w:cs="Arial"/>
          <w:sz w:val="28"/>
          <w:szCs w:val="28"/>
          <w:lang w:val="en-GB"/>
        </w:rPr>
        <w:t xml:space="preserve"> o</w:t>
      </w:r>
      <w:r>
        <w:rPr>
          <w:rFonts w:ascii="Arial" w:hAnsi="Arial" w:cs="Arial"/>
          <w:sz w:val="28"/>
          <w:szCs w:val="28"/>
          <w:lang w:val="en-GB"/>
        </w:rPr>
        <w:t>f</w:t>
      </w:r>
      <w:r w:rsidR="00F35DE8">
        <w:rPr>
          <w:rFonts w:ascii="Arial" w:hAnsi="Arial" w:cs="Arial"/>
          <w:sz w:val="28"/>
          <w:szCs w:val="28"/>
          <w:lang w:val="en-GB"/>
        </w:rPr>
        <w:t xml:space="preserve"> (potential) </w:t>
      </w:r>
      <w:r>
        <w:rPr>
          <w:rFonts w:ascii="Arial" w:hAnsi="Arial" w:cs="Arial"/>
          <w:sz w:val="28"/>
          <w:szCs w:val="28"/>
          <w:lang w:val="en-GB"/>
        </w:rPr>
        <w:t>impacts</w:t>
      </w:r>
      <w:r w:rsidR="00F35DE8">
        <w:rPr>
          <w:rFonts w:ascii="Arial" w:hAnsi="Arial" w:cs="Arial"/>
          <w:sz w:val="28"/>
          <w:szCs w:val="28"/>
          <w:lang w:val="en-GB"/>
        </w:rPr>
        <w:t xml:space="preserve"> of </w:t>
      </w:r>
      <w:r w:rsidR="006D129B">
        <w:rPr>
          <w:rFonts w:ascii="Arial" w:hAnsi="Arial" w:cs="Arial"/>
          <w:sz w:val="28"/>
          <w:szCs w:val="28"/>
          <w:lang w:val="en-GB"/>
        </w:rPr>
        <w:t>the SIMP key topics</w:t>
      </w:r>
      <w:r w:rsidR="00F35DE8">
        <w:rPr>
          <w:rFonts w:ascii="Arial" w:hAnsi="Arial" w:cs="Arial"/>
          <w:sz w:val="28"/>
          <w:szCs w:val="28"/>
          <w:lang w:val="en-GB"/>
        </w:rPr>
        <w:t xml:space="preserve"> with the Outstanding Universal Value (OUV) – Rapid</w:t>
      </w:r>
      <w:r w:rsidR="006D129B">
        <w:rPr>
          <w:rFonts w:ascii="Arial" w:hAnsi="Arial" w:cs="Arial"/>
          <w:sz w:val="28"/>
          <w:szCs w:val="28"/>
          <w:lang w:val="en-GB"/>
        </w:rPr>
        <w:t xml:space="preserve"> expert</w:t>
      </w:r>
      <w:r w:rsidR="00F35DE8">
        <w:rPr>
          <w:rFonts w:ascii="Arial" w:hAnsi="Arial" w:cs="Arial"/>
          <w:sz w:val="28"/>
          <w:szCs w:val="28"/>
          <w:lang w:val="en-GB"/>
        </w:rPr>
        <w:t xml:space="preserve"> assessment</w:t>
      </w:r>
      <w:r w:rsidR="00F35DE8">
        <w:rPr>
          <w:rFonts w:ascii="Arial" w:hAnsi="Arial" w:cs="Arial"/>
          <w:sz w:val="28"/>
          <w:szCs w:val="28"/>
          <w:lang w:val="en-GB"/>
        </w:rPr>
        <w:br/>
      </w:r>
    </w:p>
    <w:p w14:paraId="4922734A" w14:textId="091D4BFE" w:rsidR="00F0512D" w:rsidRDefault="00F35DE8" w:rsidP="00F35DE8">
      <w:pPr>
        <w:spacing w:after="200" w:line="276" w:lineRule="auto"/>
        <w:rPr>
          <w:rFonts w:ascii="Georgia" w:hAnsi="Georgia"/>
          <w:sz w:val="20"/>
          <w:szCs w:val="20"/>
          <w:lang w:val="en-GB"/>
        </w:rPr>
      </w:pPr>
      <w:bookmarkStart w:id="2" w:name="_Hlk57647233"/>
      <w:r>
        <w:rPr>
          <w:rFonts w:ascii="Georgia" w:hAnsi="Georgia"/>
          <w:sz w:val="20"/>
          <w:szCs w:val="20"/>
          <w:lang w:val="en-GB"/>
        </w:rPr>
        <w:t xml:space="preserve">The rapid </w:t>
      </w:r>
      <w:r w:rsidR="009301DD">
        <w:rPr>
          <w:rFonts w:ascii="Georgia" w:hAnsi="Georgia"/>
          <w:sz w:val="20"/>
          <w:szCs w:val="20"/>
          <w:lang w:val="en-GB"/>
        </w:rPr>
        <w:t xml:space="preserve">expert </w:t>
      </w:r>
      <w:r>
        <w:rPr>
          <w:rFonts w:ascii="Georgia" w:hAnsi="Georgia"/>
          <w:sz w:val="20"/>
          <w:szCs w:val="20"/>
          <w:lang w:val="en-GB"/>
        </w:rPr>
        <w:t xml:space="preserve">assessment </w:t>
      </w:r>
      <w:r w:rsidR="009301DD">
        <w:rPr>
          <w:rFonts w:ascii="Georgia" w:hAnsi="Georgia"/>
          <w:sz w:val="20"/>
          <w:szCs w:val="20"/>
          <w:lang w:val="en-GB"/>
        </w:rPr>
        <w:t xml:space="preserve">is based on the </w:t>
      </w:r>
      <w:r w:rsidR="00783B46">
        <w:rPr>
          <w:rFonts w:ascii="Georgia" w:hAnsi="Georgia"/>
          <w:sz w:val="20"/>
          <w:szCs w:val="20"/>
          <w:lang w:val="en-GB"/>
        </w:rPr>
        <w:t>UNESCO</w:t>
      </w:r>
      <w:r w:rsidR="009301DD">
        <w:rPr>
          <w:rFonts w:ascii="Georgia" w:hAnsi="Georgia"/>
          <w:sz w:val="20"/>
          <w:szCs w:val="20"/>
          <w:lang w:val="en-GB"/>
        </w:rPr>
        <w:t xml:space="preserve"> Periodic Reporting, Chapter 4</w:t>
      </w:r>
      <w:r w:rsidR="00F0512D">
        <w:rPr>
          <w:rFonts w:ascii="Georgia" w:hAnsi="Georgia"/>
          <w:sz w:val="20"/>
          <w:szCs w:val="20"/>
          <w:lang w:val="en-GB"/>
        </w:rPr>
        <w:t xml:space="preserve"> designed to assess the factors affecting a property</w:t>
      </w:r>
      <w:r w:rsidR="009301DD">
        <w:rPr>
          <w:rFonts w:ascii="Georgia" w:hAnsi="Georgia"/>
          <w:sz w:val="20"/>
          <w:szCs w:val="20"/>
          <w:lang w:val="en-GB"/>
        </w:rPr>
        <w:t xml:space="preserve">. </w:t>
      </w:r>
      <w:r w:rsidR="00F0512D">
        <w:rPr>
          <w:rFonts w:ascii="Georgia" w:hAnsi="Georgia"/>
          <w:sz w:val="20"/>
          <w:szCs w:val="20"/>
          <w:lang w:val="en-GB"/>
        </w:rPr>
        <w:t xml:space="preserve">In the framework of the assessment of (potential) impacts of the SIMP key topics on the 10 OUV key values, factors are the impacts caused by related activities. For example, </w:t>
      </w:r>
      <w:proofErr w:type="spellStart"/>
      <w:r w:rsidR="00D248B5">
        <w:rPr>
          <w:rFonts w:ascii="Georgia" w:hAnsi="Georgia"/>
          <w:sz w:val="20"/>
          <w:szCs w:val="20"/>
          <w:lang w:val="en-GB"/>
        </w:rPr>
        <w:t>i.a.</w:t>
      </w:r>
      <w:proofErr w:type="spellEnd"/>
      <w:r w:rsidR="00D248B5">
        <w:rPr>
          <w:rFonts w:ascii="Georgia" w:hAnsi="Georgia"/>
          <w:sz w:val="20"/>
          <w:szCs w:val="20"/>
          <w:lang w:val="en-GB"/>
        </w:rPr>
        <w:t xml:space="preserve"> </w:t>
      </w:r>
      <w:r w:rsidR="00F0512D">
        <w:rPr>
          <w:rFonts w:ascii="Georgia" w:hAnsi="Georgia"/>
          <w:sz w:val="20"/>
          <w:szCs w:val="20"/>
          <w:lang w:val="en-GB"/>
        </w:rPr>
        <w:t xml:space="preserve">underwater noise caused by shipping activities as well as by </w:t>
      </w:r>
      <w:r w:rsidR="00D248B5">
        <w:rPr>
          <w:rFonts w:ascii="Georgia" w:hAnsi="Georgia"/>
          <w:sz w:val="20"/>
          <w:szCs w:val="20"/>
          <w:lang w:val="en-GB"/>
        </w:rPr>
        <w:t>wind turbines, introduction of invasive alien species in ballast water or hull fouling, physical disturbance of sea floor due to laying of high voltage cables.</w:t>
      </w:r>
    </w:p>
    <w:p w14:paraId="6B4A8CC4" w14:textId="4EC1BCD8" w:rsidR="007245ED" w:rsidRDefault="00D248B5" w:rsidP="007245ED">
      <w:pPr>
        <w:spacing w:after="20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Each impact is assessed across each of the ten OUV key values (defined for the Climate Vulnerability Index workshop, enriched and endorsed by TG-WH), </w:t>
      </w:r>
      <w:r w:rsidR="00783B46">
        <w:rPr>
          <w:rFonts w:ascii="Georgia" w:hAnsi="Georgia"/>
          <w:sz w:val="20"/>
          <w:szCs w:val="20"/>
          <w:lang w:val="en-GB"/>
        </w:rPr>
        <w:t xml:space="preserve">by </w:t>
      </w:r>
      <w:r w:rsidR="007245ED">
        <w:rPr>
          <w:rFonts w:ascii="Georgia" w:hAnsi="Georgia"/>
          <w:sz w:val="20"/>
          <w:szCs w:val="20"/>
          <w:lang w:val="en-GB"/>
        </w:rPr>
        <w:t>checking if t</w:t>
      </w:r>
      <w:r w:rsidRPr="00D248B5">
        <w:rPr>
          <w:rFonts w:ascii="Georgia" w:hAnsi="Georgia"/>
          <w:sz w:val="20"/>
          <w:szCs w:val="20"/>
          <w:lang w:val="en-GB"/>
        </w:rPr>
        <w:t>he impact</w:t>
      </w:r>
      <w:r w:rsidR="007245ED">
        <w:rPr>
          <w:rFonts w:ascii="Georgia" w:hAnsi="Georgia"/>
          <w:sz w:val="20"/>
          <w:szCs w:val="20"/>
          <w:lang w:val="en-GB"/>
        </w:rPr>
        <w:t xml:space="preserve"> is </w:t>
      </w:r>
      <w:r w:rsidR="00F35DE8">
        <w:rPr>
          <w:rFonts w:ascii="Georgia" w:hAnsi="Georgia"/>
          <w:sz w:val="20"/>
          <w:szCs w:val="20"/>
          <w:lang w:val="en-GB"/>
        </w:rPr>
        <w:t>positive and/or negative, current and/or potential</w:t>
      </w:r>
      <w:r w:rsidR="007245ED">
        <w:rPr>
          <w:rFonts w:ascii="Georgia" w:hAnsi="Georgia"/>
          <w:sz w:val="20"/>
          <w:szCs w:val="20"/>
          <w:lang w:val="en-GB"/>
        </w:rPr>
        <w:t xml:space="preserve">, the </w:t>
      </w:r>
      <w:r w:rsidR="00F35DE8">
        <w:rPr>
          <w:rFonts w:ascii="Georgia" w:hAnsi="Georgia"/>
          <w:sz w:val="20"/>
          <w:szCs w:val="20"/>
          <w:lang w:val="en-GB"/>
        </w:rPr>
        <w:t xml:space="preserve">origin </w:t>
      </w:r>
      <w:r w:rsidR="007245ED">
        <w:rPr>
          <w:rFonts w:ascii="Georgia" w:hAnsi="Georgia"/>
          <w:sz w:val="20"/>
          <w:szCs w:val="20"/>
          <w:lang w:val="en-GB"/>
        </w:rPr>
        <w:t xml:space="preserve">of the impact </w:t>
      </w:r>
      <w:r w:rsidR="00F35DE8">
        <w:rPr>
          <w:rFonts w:ascii="Georgia" w:hAnsi="Georgia"/>
          <w:sz w:val="20"/>
          <w:szCs w:val="20"/>
          <w:lang w:val="en-GB"/>
        </w:rPr>
        <w:t>(inside and/or outside of the property), the temporal scale (one off or rare, intermittent or sporadic, frequent or on-going), the spatial scale (restricted</w:t>
      </w:r>
      <w:r w:rsidR="007245ED">
        <w:rPr>
          <w:rFonts w:ascii="Georgia" w:hAnsi="Georgia"/>
          <w:sz w:val="20"/>
          <w:szCs w:val="20"/>
          <w:lang w:val="en-GB"/>
        </w:rPr>
        <w:t>,</w:t>
      </w:r>
      <w:r w:rsidR="00F35DE8">
        <w:rPr>
          <w:rFonts w:ascii="Georgia" w:hAnsi="Georgia"/>
          <w:sz w:val="20"/>
          <w:szCs w:val="20"/>
          <w:lang w:val="en-GB"/>
        </w:rPr>
        <w:t xml:space="preserve"> localised</w:t>
      </w:r>
      <w:r w:rsidR="007245ED">
        <w:rPr>
          <w:rFonts w:ascii="Georgia" w:hAnsi="Georgia"/>
          <w:sz w:val="20"/>
          <w:szCs w:val="20"/>
          <w:lang w:val="en-GB"/>
        </w:rPr>
        <w:t>,</w:t>
      </w:r>
      <w:r w:rsidR="00F35DE8">
        <w:rPr>
          <w:rFonts w:ascii="Georgia" w:hAnsi="Georgia"/>
          <w:sz w:val="20"/>
          <w:szCs w:val="20"/>
          <w:lang w:val="en-GB"/>
        </w:rPr>
        <w:t xml:space="preserve"> extensive or widespread), and the trend (stable, increasing, decreasing)</w:t>
      </w:r>
      <w:r w:rsidR="00783B46">
        <w:rPr>
          <w:rFonts w:ascii="Georgia" w:hAnsi="Georgia"/>
          <w:sz w:val="20"/>
          <w:szCs w:val="20"/>
          <w:lang w:val="en-GB"/>
        </w:rPr>
        <w:t>, and t</w:t>
      </w:r>
      <w:r w:rsidR="007245ED">
        <w:rPr>
          <w:rFonts w:ascii="Georgia" w:hAnsi="Georgia"/>
          <w:sz w:val="20"/>
          <w:szCs w:val="20"/>
          <w:lang w:val="en-GB"/>
        </w:rPr>
        <w:t xml:space="preserve">he degree of concern of </w:t>
      </w:r>
      <w:r w:rsidR="00783B46">
        <w:rPr>
          <w:rFonts w:ascii="Georgia" w:hAnsi="Georgia"/>
          <w:sz w:val="20"/>
          <w:szCs w:val="20"/>
          <w:lang w:val="en-GB"/>
        </w:rPr>
        <w:t xml:space="preserve">the </w:t>
      </w:r>
      <w:r w:rsidR="007245ED">
        <w:rPr>
          <w:rFonts w:ascii="Georgia" w:hAnsi="Georgia"/>
          <w:sz w:val="20"/>
          <w:szCs w:val="20"/>
          <w:lang w:val="en-GB"/>
        </w:rPr>
        <w:t>impact or the degree of benefit</w:t>
      </w:r>
      <w:r w:rsidR="00783B46">
        <w:rPr>
          <w:rFonts w:ascii="Georgia" w:hAnsi="Georgia"/>
          <w:sz w:val="20"/>
          <w:szCs w:val="20"/>
          <w:lang w:val="en-GB"/>
        </w:rPr>
        <w:t>,</w:t>
      </w:r>
      <w:r w:rsidR="007245ED">
        <w:rPr>
          <w:rFonts w:ascii="Georgia" w:hAnsi="Georgia"/>
          <w:sz w:val="20"/>
          <w:szCs w:val="20"/>
          <w:lang w:val="en-GB"/>
        </w:rPr>
        <w:t xml:space="preserve"> if the impact is positive (</w:t>
      </w:r>
      <w:r w:rsidR="004238B8">
        <w:rPr>
          <w:rFonts w:ascii="Georgia" w:hAnsi="Georgia"/>
          <w:sz w:val="20"/>
          <w:szCs w:val="20"/>
          <w:lang w:val="en-GB"/>
        </w:rPr>
        <w:t>insignificant, minor, significant, or major).</w:t>
      </w:r>
    </w:p>
    <w:p w14:paraId="6E8E991D" w14:textId="26C830CA" w:rsidR="004238B8" w:rsidRDefault="004238B8" w:rsidP="007245ED">
      <w:pPr>
        <w:spacing w:after="20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The rapid expert assessment</w:t>
      </w:r>
      <w:r w:rsidR="00783B46">
        <w:rPr>
          <w:rFonts w:ascii="Georgia" w:hAnsi="Georgia"/>
          <w:sz w:val="20"/>
          <w:szCs w:val="20"/>
          <w:lang w:val="en-GB"/>
        </w:rPr>
        <w:t>s</w:t>
      </w:r>
      <w:r>
        <w:rPr>
          <w:rFonts w:ascii="Georgia" w:hAnsi="Georgia"/>
          <w:sz w:val="20"/>
          <w:szCs w:val="20"/>
          <w:lang w:val="en-GB"/>
        </w:rPr>
        <w:t xml:space="preserve"> contain a concise descriptive text and is visualised in a matrix, using the symbols presented in the following table (taken from </w:t>
      </w:r>
      <w:r w:rsidR="00783B46">
        <w:rPr>
          <w:rFonts w:ascii="Georgia" w:hAnsi="Georgia"/>
          <w:sz w:val="20"/>
          <w:szCs w:val="20"/>
          <w:lang w:val="en-GB"/>
        </w:rPr>
        <w:t xml:space="preserve">the UNESCO </w:t>
      </w:r>
      <w:r>
        <w:rPr>
          <w:rFonts w:ascii="Georgia" w:hAnsi="Georgia"/>
          <w:sz w:val="20"/>
          <w:szCs w:val="20"/>
          <w:lang w:val="en-GB"/>
        </w:rPr>
        <w:t>Periodic Reporting</w:t>
      </w:r>
      <w:r w:rsidR="00783B46">
        <w:rPr>
          <w:rFonts w:ascii="Georgia" w:hAnsi="Georgia"/>
          <w:sz w:val="20"/>
          <w:szCs w:val="20"/>
          <w:lang w:val="en-GB"/>
        </w:rPr>
        <w:t xml:space="preserve"> and </w:t>
      </w:r>
      <w:r>
        <w:rPr>
          <w:rFonts w:ascii="Georgia" w:hAnsi="Georgia"/>
          <w:sz w:val="20"/>
          <w:szCs w:val="20"/>
          <w:lang w:val="en-GB"/>
        </w:rPr>
        <w:t>the TWSC science-policy matrix).</w:t>
      </w:r>
    </w:p>
    <w:bookmarkEnd w:id="2"/>
    <w:p w14:paraId="2CAA9CEF" w14:textId="41C5B741" w:rsidR="004238B8" w:rsidRDefault="004238B8" w:rsidP="00F35DE8">
      <w:pPr>
        <w:spacing w:after="20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br w:type="page"/>
      </w:r>
    </w:p>
    <w:p w14:paraId="59140A6F" w14:textId="39C73E3F" w:rsidR="00F35DE8" w:rsidRPr="00783B46" w:rsidRDefault="004238B8" w:rsidP="00F35DE8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Table: Symbols for the rapid expert assessment matrix of the (potential) impacts of the SIMP key topics on the OUV key values</w:t>
      </w:r>
      <w:r w:rsidR="00783B4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783B46" w:rsidRPr="00783B46">
        <w:rPr>
          <w:rFonts w:asciiTheme="minorHAnsi" w:hAnsiTheme="minorHAnsi" w:cstheme="minorHAnsi"/>
          <w:b/>
          <w:bCs/>
          <w:color w:val="000000"/>
          <w:sz w:val="20"/>
          <w:szCs w:val="20"/>
        </w:rPr>
        <w:t>(</w:t>
      </w:r>
      <w:r w:rsidR="0068111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symbols </w:t>
      </w:r>
      <w:r w:rsidR="00783B46" w:rsidRPr="00783B46">
        <w:rPr>
          <w:rFonts w:asciiTheme="minorHAnsi" w:hAnsiTheme="minorHAnsi" w:cstheme="minorHAnsi"/>
          <w:b/>
          <w:bCs/>
          <w:color w:val="000000"/>
          <w:sz w:val="20"/>
          <w:szCs w:val="20"/>
        </w:rPr>
        <w:t>taken from the UNESCO Periodic Reporting and the TWSC science-policy matrix)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tbl>
      <w:tblPr>
        <w:tblW w:w="943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1453"/>
        <w:gridCol w:w="5245"/>
        <w:gridCol w:w="851"/>
      </w:tblGrid>
      <w:tr w:rsidR="00F35DE8" w:rsidRPr="00F35DE8" w14:paraId="2B7494F4" w14:textId="77777777" w:rsidTr="00593406">
        <w:trPr>
          <w:trHeight w:val="368"/>
        </w:trPr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17562" w14:textId="13DBD5CB" w:rsidR="00F35DE8" w:rsidRPr="00F35DE8" w:rsidRDefault="00F35D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F10379" w14:textId="77777777" w:rsidR="00F35DE8" w:rsidRPr="00F35DE8" w:rsidRDefault="00F35D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F0EC0" w14:textId="77777777" w:rsidR="00F35DE8" w:rsidRPr="00F35DE8" w:rsidRDefault="00F35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B4C4" w14:textId="77777777" w:rsidR="00F35DE8" w:rsidRPr="00F35DE8" w:rsidRDefault="00F35DE8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Symbols</w:t>
            </w:r>
          </w:p>
        </w:tc>
      </w:tr>
      <w:tr w:rsidR="00F35DE8" w:rsidRPr="00F35DE8" w14:paraId="68BD15D3" w14:textId="77777777" w:rsidTr="00593406">
        <w:trPr>
          <w:trHeight w:val="273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830EA3" w14:textId="77777777" w:rsidR="00F35DE8" w:rsidRPr="00F35DE8" w:rsidRDefault="00F35D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Impact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D54D51" w14:textId="77777777" w:rsidR="00F35DE8" w:rsidRPr="00F35DE8" w:rsidRDefault="00F35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0EEA" w14:textId="2FB0506E" w:rsidR="00F35DE8" w:rsidRPr="00F35DE8" w:rsidRDefault="00F35DE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78AE6B28" wp14:editId="4FCABC8D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11430</wp:posOffset>
                  </wp:positionV>
                  <wp:extent cx="143510" cy="143510"/>
                  <wp:effectExtent l="0" t="0" r="8890" b="889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5DE8" w:rsidRPr="00F35DE8" w14:paraId="4D84DE2D" w14:textId="77777777" w:rsidTr="0059340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FB324B" w14:textId="77777777" w:rsidR="00F35DE8" w:rsidRPr="00F35DE8" w:rsidRDefault="00F35DE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7C53DA4" w14:textId="77777777" w:rsidR="00F35DE8" w:rsidRPr="00F35DE8" w:rsidRDefault="00F35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809E" w14:textId="726E11F3" w:rsidR="00F35DE8" w:rsidRPr="00F35DE8" w:rsidRDefault="00F35DE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5651CF1F" wp14:editId="6EEC1853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23495</wp:posOffset>
                  </wp:positionV>
                  <wp:extent cx="143510" cy="143510"/>
                  <wp:effectExtent l="0" t="0" r="8890" b="889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5DE8" w:rsidRPr="00F35DE8" w14:paraId="7DAE9C3B" w14:textId="77777777" w:rsidTr="0059340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4C47B3" w14:textId="77777777" w:rsidR="00F35DE8" w:rsidRPr="00F35DE8" w:rsidRDefault="00F35DE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6798AF" w14:textId="77777777" w:rsidR="00F35DE8" w:rsidRPr="00F35DE8" w:rsidRDefault="00F35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current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58C1" w14:textId="3E82CBBD" w:rsidR="00F35DE8" w:rsidRPr="00F35DE8" w:rsidRDefault="00F35DE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1B83C031" wp14:editId="40635A0F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-5715</wp:posOffset>
                  </wp:positionV>
                  <wp:extent cx="143510" cy="143510"/>
                  <wp:effectExtent l="0" t="0" r="8890" b="889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5DE8" w:rsidRPr="00F35DE8" w14:paraId="7C2FFAD9" w14:textId="77777777" w:rsidTr="0059340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EAC8583" w14:textId="77777777" w:rsidR="00F35DE8" w:rsidRPr="00F35DE8" w:rsidRDefault="00F35DE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8AB2A8" w14:textId="77777777" w:rsidR="00F35DE8" w:rsidRPr="00F35DE8" w:rsidRDefault="00F35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potential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9620" w14:textId="26A6EA7A" w:rsidR="00F35DE8" w:rsidRPr="00F35DE8" w:rsidRDefault="00F35DE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2870C8CE" wp14:editId="4FE88799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4445</wp:posOffset>
                  </wp:positionV>
                  <wp:extent cx="143510" cy="143510"/>
                  <wp:effectExtent l="0" t="0" r="8890" b="889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5DE8" w:rsidRPr="00F35DE8" w14:paraId="5875902D" w14:textId="77777777" w:rsidTr="00593406">
        <w:trPr>
          <w:trHeight w:val="283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B76400" w14:textId="77777777" w:rsidR="00F35DE8" w:rsidRPr="00F35DE8" w:rsidRDefault="00F35D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Origin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8426A6" w14:textId="77777777" w:rsidR="00F35DE8" w:rsidRPr="00F35DE8" w:rsidRDefault="00F35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inside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6F32" w14:textId="0811F144" w:rsidR="00F35DE8" w:rsidRPr="00F35DE8" w:rsidRDefault="00F35DE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09D458BC" wp14:editId="46BAD1DD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-3810</wp:posOffset>
                  </wp:positionV>
                  <wp:extent cx="143510" cy="143510"/>
                  <wp:effectExtent l="0" t="0" r="8890" b="889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5DE8" w:rsidRPr="00F35DE8" w14:paraId="63E52369" w14:textId="77777777" w:rsidTr="0059340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290556" w14:textId="77777777" w:rsidR="00F35DE8" w:rsidRPr="00F35DE8" w:rsidRDefault="00F35DE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BE78CE" w14:textId="77777777" w:rsidR="00F35DE8" w:rsidRPr="00F35DE8" w:rsidRDefault="00F35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outside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3207" w14:textId="0ECD2491" w:rsidR="00F35DE8" w:rsidRPr="00F35DE8" w:rsidRDefault="00F35DE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325CEC3B" wp14:editId="4B9ADAEA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-11430</wp:posOffset>
                  </wp:positionV>
                  <wp:extent cx="143510" cy="143510"/>
                  <wp:effectExtent l="0" t="0" r="8890" b="889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5DE8" w:rsidRPr="00F35DE8" w14:paraId="58C3CC94" w14:textId="77777777" w:rsidTr="00593406">
        <w:trPr>
          <w:trHeight w:val="283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88C706C" w14:textId="77777777" w:rsidR="00F35DE8" w:rsidRPr="00F35DE8" w:rsidRDefault="00F35D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Trend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C1D40C" w14:textId="77777777" w:rsidR="00F35DE8" w:rsidRPr="00F35DE8" w:rsidRDefault="00F35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stable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B105" w14:textId="68F99E03" w:rsidR="00F35DE8" w:rsidRPr="00F35DE8" w:rsidRDefault="00F35DE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31DF554C" wp14:editId="74A13EF8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-43815</wp:posOffset>
                  </wp:positionV>
                  <wp:extent cx="215900" cy="215900"/>
                  <wp:effectExtent l="0" t="0" r="0" b="0"/>
                  <wp:wrapNone/>
                  <wp:docPr id="560" name="Grafik 560" descr="Pfeil nach rechts mit einfarbiger Füllu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Grafik 560" descr="Pfeil nach rechts mit einfarbiger Füll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5DE8" w:rsidRPr="00F35DE8" w14:paraId="506C7171" w14:textId="77777777" w:rsidTr="0059340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A8C39B5" w14:textId="77777777" w:rsidR="00F35DE8" w:rsidRPr="00F35DE8" w:rsidRDefault="00F35DE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08EBCD5" w14:textId="77777777" w:rsidR="00F35DE8" w:rsidRPr="00F35DE8" w:rsidRDefault="00F35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increasing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F652" w14:textId="7FDB4CA4" w:rsidR="00F35DE8" w:rsidRPr="00F35DE8" w:rsidRDefault="0059340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DAA7BA" wp14:editId="0004474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2024380</wp:posOffset>
                      </wp:positionV>
                      <wp:extent cx="142875" cy="104775"/>
                      <wp:effectExtent l="0" t="0" r="28575" b="28575"/>
                      <wp:wrapNone/>
                      <wp:docPr id="347" name="Rechteck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3047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C9B8C" id="Rechteck 347" o:spid="_x0000_s1026" style="position:absolute;margin-left:12.4pt;margin-top:159.4pt;width:11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" filled="f" strokecolor="#003047" strokeweight="1pt">
                      <v:path arrowok="t"/>
                    </v:rect>
                  </w:pict>
                </mc:Fallback>
              </mc:AlternateContent>
            </w:r>
            <w:r w:rsidRPr="00F35DE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DB62A8" wp14:editId="67CF097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1681480</wp:posOffset>
                      </wp:positionV>
                      <wp:extent cx="342900" cy="171450"/>
                      <wp:effectExtent l="0" t="0" r="19050" b="19050"/>
                      <wp:wrapNone/>
                      <wp:docPr id="346" name="Rechteck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3047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4AB63" id="Rechteck 346" o:spid="_x0000_s1026" style="position:absolute;margin-left:4.2pt;margin-top:132.4pt;width:27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" filled="f" strokecolor="#003047" strokeweight="1pt">
                      <v:path arrowok="t"/>
                    </v:rect>
                  </w:pict>
                </mc:Fallback>
              </mc:AlternateContent>
            </w:r>
            <w:r w:rsidR="00F35DE8" w:rsidRPr="00F35DE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5FD8117C" wp14:editId="7F885805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-17145</wp:posOffset>
                  </wp:positionV>
                  <wp:extent cx="215900" cy="215900"/>
                  <wp:effectExtent l="19050" t="19050" r="0" b="12700"/>
                  <wp:wrapNone/>
                  <wp:docPr id="559" name="Grafik 559" descr="Pfeil nach rechts mit einfarbiger Füllu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Grafik 559" descr="Pfeil nach rechts mit einfarbiger Füll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478310"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5DE8" w:rsidRPr="00F35DE8" w14:paraId="75FF124E" w14:textId="77777777" w:rsidTr="0059340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48EB18" w14:textId="77777777" w:rsidR="00F35DE8" w:rsidRPr="00F35DE8" w:rsidRDefault="00F35DE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6FD8E6" w14:textId="77777777" w:rsidR="00F35DE8" w:rsidRPr="00F35DE8" w:rsidRDefault="00F35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decreasing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E006" w14:textId="014D0B88" w:rsidR="00F35DE8" w:rsidRPr="00F35DE8" w:rsidRDefault="00F35DE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7F23A9D2" wp14:editId="2CA5A80F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-12700</wp:posOffset>
                  </wp:positionV>
                  <wp:extent cx="215900" cy="215900"/>
                  <wp:effectExtent l="19050" t="0" r="12700" b="12700"/>
                  <wp:wrapNone/>
                  <wp:docPr id="561" name="Grafik 561" descr="Pfeil nach rechts mit einfarbiger Füllu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Grafik 561" descr="Pfeil nach rechts mit einfarbiger Füll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0000"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5DE8" w:rsidRPr="00F35DE8" w14:paraId="47EBEB4B" w14:textId="77777777" w:rsidTr="00593406">
        <w:trPr>
          <w:trHeight w:val="283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56E2927" w14:textId="77777777" w:rsidR="00F35DE8" w:rsidRPr="00F35DE8" w:rsidRDefault="00F35D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Temporal scale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2DAFE1" w14:textId="77777777" w:rsidR="00F35DE8" w:rsidRPr="00F35DE8" w:rsidRDefault="00F35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one off or rare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4E77" w14:textId="7C7E84F8" w:rsidR="00F35DE8" w:rsidRPr="00F35DE8" w:rsidRDefault="00F35DE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1636CD16" wp14:editId="6A2D252F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24765</wp:posOffset>
                  </wp:positionV>
                  <wp:extent cx="146050" cy="146050"/>
                  <wp:effectExtent l="0" t="0" r="6350" b="6350"/>
                  <wp:wrapNone/>
                  <wp:docPr id="565" name="Grafik 565" descr="Harvey Balls 10% mit einfarbiger Füllu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Grafik 565" descr="Harvey Balls 10% mit einfarbiger Füll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5DE8" w:rsidRPr="00F35DE8" w14:paraId="412D4976" w14:textId="77777777" w:rsidTr="0059340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0AE81B3" w14:textId="77777777" w:rsidR="00F35DE8" w:rsidRPr="00F35DE8" w:rsidRDefault="00F35DE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B2879F" w14:textId="77777777" w:rsidR="00F35DE8" w:rsidRPr="00F35DE8" w:rsidRDefault="00F35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intermittent or sporadic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9F33" w14:textId="6FFE475A" w:rsidR="00F35DE8" w:rsidRPr="00F35DE8" w:rsidRDefault="00F35DE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4F6678C4" wp14:editId="60F85ED4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-1270</wp:posOffset>
                  </wp:positionV>
                  <wp:extent cx="146050" cy="146050"/>
                  <wp:effectExtent l="0" t="0" r="6350" b="6350"/>
                  <wp:wrapNone/>
                  <wp:docPr id="566" name="Grafik 566" descr="Harvey Balls 35% mit einfarbiger Füllu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Grafik 566" descr="Harvey Balls 35% mit einfarbiger Füll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5DE8" w:rsidRPr="00F35DE8" w14:paraId="76B2940A" w14:textId="77777777" w:rsidTr="0059340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1680DDC" w14:textId="77777777" w:rsidR="00F35DE8" w:rsidRPr="00F35DE8" w:rsidRDefault="00F35DE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E86A2C" w14:textId="77777777" w:rsidR="00F35DE8" w:rsidRPr="00F35DE8" w:rsidRDefault="00F35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frequent or on-going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C4C5" w14:textId="18E6E5DB" w:rsidR="00F35DE8" w:rsidRPr="00F35DE8" w:rsidRDefault="00F35DE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2933E4C0" wp14:editId="0D00AF20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15240</wp:posOffset>
                  </wp:positionV>
                  <wp:extent cx="146050" cy="146050"/>
                  <wp:effectExtent l="0" t="0" r="6350" b="6350"/>
                  <wp:wrapNone/>
                  <wp:docPr id="567" name="Grafik 567" descr="Harvey Balls 90% mit einfarbiger Füllu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Grafik 567" descr="Harvey Balls 90% mit einfarbiger Füllu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5DE8" w:rsidRPr="00F35DE8" w14:paraId="61B3994E" w14:textId="77777777" w:rsidTr="00593406">
        <w:trPr>
          <w:trHeight w:val="510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3D51" w14:textId="77777777" w:rsidR="00F35DE8" w:rsidRPr="00F35DE8" w:rsidRDefault="00F35D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Spatial scale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CB25AB" w14:textId="77777777" w:rsidR="00F35DE8" w:rsidRPr="00F35DE8" w:rsidRDefault="00F35D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Widespread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70D169" w14:textId="77777777" w:rsidR="00F35DE8" w:rsidRPr="00593406" w:rsidRDefault="00F35DE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affecting between 91-100% of the property’s area at any one time.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D24" w14:textId="6D0CAE8A" w:rsidR="00F35DE8" w:rsidRPr="00F35DE8" w:rsidRDefault="00A56D8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F84E24" wp14:editId="0A03524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-6985</wp:posOffset>
                      </wp:positionV>
                      <wp:extent cx="428625" cy="285750"/>
                      <wp:effectExtent l="0" t="0" r="28575" b="19050"/>
                      <wp:wrapNone/>
                      <wp:docPr id="351" name="Rechteck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3047"/>
                                </a:solidFill>
                                <a:prstDash val="sysDot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D4B01" id="Rechteck 351" o:spid="_x0000_s1026" style="position:absolute;margin-left:.8pt;margin-top:-.55pt;width:33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" filled="f" strokecolor="#003047" strokeweight="1.5pt">
                      <v:stroke dashstyle="1 1"/>
                      <v:path arrowok="t"/>
                    </v:rect>
                  </w:pict>
                </mc:Fallback>
              </mc:AlternateContent>
            </w:r>
          </w:p>
        </w:tc>
      </w:tr>
      <w:tr w:rsidR="00F35DE8" w:rsidRPr="00F35DE8" w14:paraId="66D406CE" w14:textId="77777777" w:rsidTr="0059340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D2D43" w14:textId="77777777" w:rsidR="00F35DE8" w:rsidRPr="00F35DE8" w:rsidRDefault="00F35DE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E8E3AB6" w14:textId="77777777" w:rsidR="00F35DE8" w:rsidRPr="00F35DE8" w:rsidRDefault="00F35D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Extensive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6F03A8" w14:textId="77777777" w:rsidR="00F35DE8" w:rsidRPr="00593406" w:rsidRDefault="00F35DE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affecting between 51-90% of the property’s area at any one time.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E59A" w14:textId="1B183EC5" w:rsidR="00F35DE8" w:rsidRPr="00F35DE8" w:rsidRDefault="00A56D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6496C1" wp14:editId="28E5DE4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26670</wp:posOffset>
                      </wp:positionV>
                      <wp:extent cx="428625" cy="285750"/>
                      <wp:effectExtent l="0" t="0" r="28575" b="19050"/>
                      <wp:wrapNone/>
                      <wp:docPr id="345" name="Rechteck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3047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EB325" id="Rechteck 345" o:spid="_x0000_s1026" style="position:absolute;margin-left:.9pt;margin-top:2.1pt;width:33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" filled="f" strokecolor="#003047" strokeweight="1pt">
                      <v:path arrowok="t"/>
                    </v:rect>
                  </w:pict>
                </mc:Fallback>
              </mc:AlternateContent>
            </w:r>
            <w:r w:rsidR="00F35DE8"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35DE8" w:rsidRPr="00F35DE8" w14:paraId="03ED6A12" w14:textId="77777777" w:rsidTr="0059340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60B93" w14:textId="77777777" w:rsidR="00F35DE8" w:rsidRPr="00F35DE8" w:rsidRDefault="00F35DE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C6FCCA" w14:textId="77777777" w:rsidR="00F35DE8" w:rsidRPr="00F35DE8" w:rsidRDefault="00F35D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Localised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DCAAEC" w14:textId="77777777" w:rsidR="00F35DE8" w:rsidRPr="00593406" w:rsidRDefault="00F35DE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affecting between 11 and 50% of the property’s area at any one time.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FBE6" w14:textId="6803C99A" w:rsidR="00F35DE8" w:rsidRPr="00F35DE8" w:rsidRDefault="00F35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35DE8" w:rsidRPr="00F35DE8" w14:paraId="0D221C65" w14:textId="77777777" w:rsidTr="0059340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ADAE7" w14:textId="77777777" w:rsidR="00F35DE8" w:rsidRPr="00F35DE8" w:rsidRDefault="00F35DE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7CA9C2" w14:textId="77777777" w:rsidR="00F35DE8" w:rsidRPr="00F35DE8" w:rsidRDefault="00F35D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Restricted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894926" w14:textId="77777777" w:rsidR="00F35DE8" w:rsidRPr="00593406" w:rsidRDefault="00F35D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affecting less than 10% of the property’s area at any one time.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1031" w14:textId="5F7F387E" w:rsidR="00F35DE8" w:rsidRPr="00F35DE8" w:rsidRDefault="00F35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56D85" w:rsidRPr="00F35DE8" w14:paraId="13AEEB16" w14:textId="77777777" w:rsidTr="00FD324E">
        <w:trPr>
          <w:trHeight w:val="397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0A7F414" w14:textId="77777777" w:rsidR="00A56D85" w:rsidRPr="00F35DE8" w:rsidRDefault="00A56D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Degree of concern</w:t>
            </w:r>
            <w:r w:rsidRPr="00F35D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64B959A" w14:textId="77777777" w:rsidR="00A56D85" w:rsidRPr="00F35DE8" w:rsidRDefault="00A56D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Insignificant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B73C57" w14:textId="77777777" w:rsidR="00A56D85" w:rsidRPr="00593406" w:rsidRDefault="00A56D85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The (potential) impact has no effect on the OUV key value.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2B823" w14:textId="1A115F36" w:rsidR="00A56D85" w:rsidRPr="00F35DE8" w:rsidRDefault="00A56D8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A56D85" w:rsidRPr="00F35DE8" w14:paraId="7853DC4B" w14:textId="77777777" w:rsidTr="00FD324E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87D72B3" w14:textId="77777777" w:rsidR="00A56D85" w:rsidRPr="00F35DE8" w:rsidRDefault="00A56D8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A61059" w14:textId="77777777" w:rsidR="00A56D85" w:rsidRPr="00F35DE8" w:rsidRDefault="00A56D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Minor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CDFF92" w14:textId="77777777" w:rsidR="00A56D85" w:rsidRPr="00593406" w:rsidRDefault="00A56D8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The (potential) impact produces/can produce a minor disturbance of the OUV key value.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6AB1" w14:textId="745A14F3" w:rsidR="00A56D85" w:rsidRPr="00F35DE8" w:rsidRDefault="00A56D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1614C95" wp14:editId="5221794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16510</wp:posOffset>
                      </wp:positionV>
                      <wp:extent cx="238125" cy="219075"/>
                      <wp:effectExtent l="0" t="0" r="28575" b="28575"/>
                      <wp:wrapNone/>
                      <wp:docPr id="160" name="Rechteck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C596"/>
                              </a:solidFill>
                              <a:ln w="25400" cap="flat" cmpd="sng" algn="ctr">
                                <a:solidFill>
                                  <a:srgbClr val="72C59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AF4E4" id="Rechteck 160" o:spid="_x0000_s1026" style="position:absolute;margin-left:7.25pt;margin-top:1.3pt;width:18.7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" fillcolor="#72c596" strokecolor="#72c596" strokeweight="2pt">
                      <v:path arrowok="t"/>
                    </v:rect>
                  </w:pict>
                </mc:Fallback>
              </mc:AlternateContent>
            </w: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56D85" w:rsidRPr="00F35DE8" w14:paraId="26665DA2" w14:textId="77777777" w:rsidTr="00FD324E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4371AD6" w14:textId="77777777" w:rsidR="00A56D85" w:rsidRPr="00F35DE8" w:rsidRDefault="00A56D8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0D6BAC" w14:textId="77777777" w:rsidR="00A56D85" w:rsidRPr="00F35DE8" w:rsidRDefault="00A56D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Significant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E8567D" w14:textId="77777777" w:rsidR="00A56D85" w:rsidRPr="00593406" w:rsidRDefault="00A56D8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The (potential) impact produces/can produce a significant disturbance of the OUV key value.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CB4E" w14:textId="1D0E9D86" w:rsidR="00A56D85" w:rsidRPr="00F35DE8" w:rsidRDefault="00A56D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CC3CAF2" wp14:editId="692CE19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14605</wp:posOffset>
                      </wp:positionV>
                      <wp:extent cx="238125" cy="219075"/>
                      <wp:effectExtent l="0" t="0" r="28575" b="28575"/>
                      <wp:wrapNone/>
                      <wp:docPr id="161" name="Rechteck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B332"/>
                              </a:solidFill>
                              <a:ln w="25400" cap="flat" cmpd="sng" algn="ctr">
                                <a:solidFill>
                                  <a:srgbClr val="F6B332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BBD12" id="Rechteck 161" o:spid="_x0000_s1026" style="position:absolute;margin-left:7.25pt;margin-top:1.15pt;width:18.7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" fillcolor="#f6b332" strokecolor="#f6b332" strokeweight="2pt">
                      <v:path arrowok="t"/>
                    </v:rect>
                  </w:pict>
                </mc:Fallback>
              </mc:AlternateContent>
            </w: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56D85" w:rsidRPr="00F35DE8" w14:paraId="666E191F" w14:textId="77777777" w:rsidTr="00B74840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022D1B7" w14:textId="77777777" w:rsidR="00A56D85" w:rsidRPr="00F35DE8" w:rsidRDefault="00A56D8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2D4265C" w14:textId="77777777" w:rsidR="00A56D85" w:rsidRPr="00F35DE8" w:rsidRDefault="00A56D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Major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D058D5" w14:textId="77777777" w:rsidR="00A56D85" w:rsidRPr="00593406" w:rsidRDefault="00A56D8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The (potential) impact is/can be a major cause of disturbance of the OUV key value.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D32C" w14:textId="277E5237" w:rsidR="00A56D85" w:rsidRPr="00F35DE8" w:rsidRDefault="00A56D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E4D5F16" wp14:editId="274420C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17145</wp:posOffset>
                      </wp:positionV>
                      <wp:extent cx="238125" cy="219075"/>
                      <wp:effectExtent l="0" t="0" r="28575" b="28575"/>
                      <wp:wrapNone/>
                      <wp:docPr id="162" name="Rechteck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34627"/>
                              </a:solidFill>
                              <a:ln w="25400" cap="flat" cmpd="sng" algn="ctr">
                                <a:solidFill>
                                  <a:srgbClr val="C34627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FB64" id="Rechteck 162" o:spid="_x0000_s1026" style="position:absolute;margin-left:7.15pt;margin-top:1.35pt;width:18.7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" fillcolor="#c34627" strokecolor="#c34627" strokeweight="2pt">
                      <v:path arrowok="t"/>
                    </v:rect>
                  </w:pict>
                </mc:Fallback>
              </mc:AlternateContent>
            </w: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56D85" w:rsidRPr="00F35DE8" w14:paraId="1F86EFF9" w14:textId="77777777" w:rsidTr="00B74840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C6A7CF" w14:textId="77777777" w:rsidR="00A56D85" w:rsidRPr="00F35DE8" w:rsidRDefault="00A56D8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20791A" w14:textId="77777777" w:rsidR="00A56D85" w:rsidRPr="00F35DE8" w:rsidRDefault="00A56D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Range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D2D088" w14:textId="77777777" w:rsidR="00A56D85" w:rsidRPr="00593406" w:rsidRDefault="00A56D8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The (potential) impact is/can be from insignificant to a major cause of disturbance of the OUV key value depending on the conditions.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D56F" w14:textId="3BF907AA" w:rsidR="00A56D85" w:rsidRPr="00F35DE8" w:rsidRDefault="00A56D8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45992D" wp14:editId="33978C6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8890</wp:posOffset>
                      </wp:positionV>
                      <wp:extent cx="238125" cy="219075"/>
                      <wp:effectExtent l="0" t="0" r="28575" b="28575"/>
                      <wp:wrapNone/>
                      <wp:docPr id="449" name="Rechteck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8000">
                                    <a:srgbClr val="D5B84B"/>
                                  </a:gs>
                                  <a:gs pos="34000">
                                    <a:srgbClr val="93C17D"/>
                                  </a:gs>
                                  <a:gs pos="8000">
                                    <a:schemeClr val="bg1"/>
                                  </a:gs>
                                  <a:gs pos="72000">
                                    <a:srgbClr val="F6B332"/>
                                  </a:gs>
                                  <a:gs pos="92000">
                                    <a:srgbClr val="C34627"/>
                                  </a:gs>
                                </a:gsLst>
                                <a:lin ang="0" scaled="1"/>
                              </a:gradFill>
                              <a:ln w="12700" cap="flat" cmpd="sng" algn="ctr">
                                <a:solidFill>
                                  <a:srgbClr val="003047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CD344" id="Rechteck 449" o:spid="_x0000_s1026" style="position:absolute;margin-left:7.25pt;margin-top:.7pt;width:18.7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" fillcolor="white [3212]" strokecolor="#003047" strokeweight="1pt">
                      <v:fill color2="#c34627" angle="90" colors="0 white;5243f white;22282f #93c17d;38011f #d5b84b;47186f #f6b332" focus="100%" type="gradient"/>
                      <v:path arrowok="t"/>
                    </v:rect>
                  </w:pict>
                </mc:Fallback>
              </mc:AlternateContent>
            </w:r>
          </w:p>
        </w:tc>
      </w:tr>
      <w:tr w:rsidR="00A56D85" w:rsidRPr="00F35DE8" w14:paraId="48026870" w14:textId="77777777" w:rsidTr="00FD324E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7C32023" w14:textId="7C2DB706" w:rsidR="00A56D85" w:rsidRPr="00F35DE8" w:rsidRDefault="00A56D85" w:rsidP="005934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Degree of benefit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B4C524" w14:textId="1EFA7269" w:rsidR="00A56D85" w:rsidRPr="00F35DE8" w:rsidRDefault="00A56D85" w:rsidP="005934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Insignificant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FBDB89" w14:textId="1D5F5C83" w:rsidR="00A56D85" w:rsidRPr="00593406" w:rsidRDefault="00A56D85" w:rsidP="0059340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The (potential)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benefit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has no effect on the OUV key value.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C7FF" w14:textId="3202BCA7" w:rsidR="00A56D85" w:rsidRPr="00F35DE8" w:rsidRDefault="00A56D85" w:rsidP="00593406">
            <w:pPr>
              <w:rPr>
                <w:noProof/>
                <w:sz w:val="20"/>
                <w:szCs w:val="20"/>
              </w:rPr>
            </w:pPr>
          </w:p>
        </w:tc>
      </w:tr>
      <w:tr w:rsidR="00A56D85" w:rsidRPr="00F35DE8" w14:paraId="56BF73C3" w14:textId="77777777" w:rsidTr="00FD324E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F6D729F" w14:textId="77777777" w:rsidR="00A56D85" w:rsidRPr="00F35DE8" w:rsidRDefault="00A56D85" w:rsidP="00FD324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D300BF" w14:textId="0903E40A" w:rsidR="00A56D85" w:rsidRPr="00F35DE8" w:rsidRDefault="00A56D85" w:rsidP="00FD32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Minor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D0880F" w14:textId="20168735" w:rsidR="00A56D85" w:rsidRPr="00593406" w:rsidRDefault="00A56D85" w:rsidP="00FD324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The (potential)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benefit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has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/can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have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minor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effect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the OUV key value.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09E22" w14:textId="6ABAAFD7" w:rsidR="00A56D85" w:rsidRPr="00F35DE8" w:rsidRDefault="00A56D85" w:rsidP="00FD324E">
            <w:pPr>
              <w:rPr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68A32BC" wp14:editId="6012991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13970</wp:posOffset>
                      </wp:positionV>
                      <wp:extent cx="238125" cy="219075"/>
                      <wp:effectExtent l="0" t="0" r="28575" b="28575"/>
                      <wp:wrapNone/>
                      <wp:docPr id="8" name="Rechtec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EFA"/>
                              </a:solidFill>
                              <a:ln w="25400" cap="flat" cmpd="sng" algn="ctr">
                                <a:solidFill>
                                  <a:srgbClr val="D8EEFA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EF200" id="Rechteck 8" o:spid="_x0000_s1026" style="position:absolute;margin-left:8.3pt;margin-top:1.1pt;width:18.7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" fillcolor="#d8eefa" strokecolor="#d8eefa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A56D85" w:rsidRPr="00F35DE8" w14:paraId="2D367B2E" w14:textId="77777777" w:rsidTr="00FD324E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9C8F1F6" w14:textId="77777777" w:rsidR="00A56D85" w:rsidRPr="00F35DE8" w:rsidRDefault="00A56D85" w:rsidP="00FD324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F70FFA" w14:textId="75500874" w:rsidR="00A56D85" w:rsidRPr="00F35DE8" w:rsidRDefault="00A56D85" w:rsidP="00FD32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Significant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2CF111" w14:textId="0569D914" w:rsidR="00A56D85" w:rsidRPr="00593406" w:rsidRDefault="00A56D85" w:rsidP="00FD324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The (potential)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benefit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has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/can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have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significant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effect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the OUV key value.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8EDC5" w14:textId="65AA863A" w:rsidR="00A56D85" w:rsidRPr="00F35DE8" w:rsidRDefault="00A56D85" w:rsidP="00FD324E">
            <w:pPr>
              <w:rPr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3B15569" wp14:editId="0A0258BE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19050</wp:posOffset>
                      </wp:positionV>
                      <wp:extent cx="238125" cy="219075"/>
                      <wp:effectExtent l="0" t="0" r="28575" b="28575"/>
                      <wp:wrapNone/>
                      <wp:docPr id="9" name="Rechtec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7E5"/>
                              </a:solidFill>
                              <a:ln w="25400" cap="flat" cmpd="sng" algn="ctr">
                                <a:solidFill>
                                  <a:srgbClr val="00B7E5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5A029" id="Rechteck 9" o:spid="_x0000_s1026" style="position:absolute;margin-left:8.7pt;margin-top:1.5pt;width:18.7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" fillcolor="#00b7e5" strokecolor="#00b7e5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A56D85" w:rsidRPr="00F35DE8" w14:paraId="6EAD78D2" w14:textId="77777777" w:rsidTr="00BC4CF8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E205AAC" w14:textId="77777777" w:rsidR="00A56D85" w:rsidRPr="00F35DE8" w:rsidRDefault="00A56D85" w:rsidP="00FD324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432C7C" w14:textId="1A614C85" w:rsidR="00A56D85" w:rsidRPr="00F35DE8" w:rsidRDefault="00A56D85" w:rsidP="00FD32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Major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0E6D22" w14:textId="479D0739" w:rsidR="00A56D85" w:rsidRPr="00593406" w:rsidRDefault="00A56D85" w:rsidP="00FD324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The (potential)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benefit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has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/can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have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major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effect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</w:t>
            </w: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the OUV key value.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D9441" w14:textId="259D1848" w:rsidR="00A56D85" w:rsidRPr="00F35DE8" w:rsidRDefault="00A56D85" w:rsidP="00FD324E">
            <w:pPr>
              <w:rPr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B80F9D8" wp14:editId="56F5B9DC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14605</wp:posOffset>
                      </wp:positionV>
                      <wp:extent cx="238125" cy="219075"/>
                      <wp:effectExtent l="0" t="0" r="28575" b="28575"/>
                      <wp:wrapNone/>
                      <wp:docPr id="10" name="Rechtec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8B6"/>
                              </a:solidFill>
                              <a:ln w="25400" cap="flat" cmpd="sng" algn="ctr">
                                <a:solidFill>
                                  <a:srgbClr val="0078B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38D4" id="Rechteck 10" o:spid="_x0000_s1026" style="position:absolute;margin-left:8.65pt;margin-top:1.15pt;width:18.7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" fillcolor="#0078b6" strokecolor="#0078b6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A56D85" w:rsidRPr="00F35DE8" w14:paraId="77FAB372" w14:textId="77777777" w:rsidTr="00BC4CF8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9347C5" w14:textId="77777777" w:rsidR="00A56D85" w:rsidRPr="00F35DE8" w:rsidRDefault="00A56D85" w:rsidP="00FD324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43531AD" w14:textId="21C13FE4" w:rsidR="00A56D85" w:rsidRPr="00F35DE8" w:rsidRDefault="00A56D85" w:rsidP="00FD32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5D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Range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BF7CE8" w14:textId="18964185" w:rsidR="00A56D85" w:rsidRPr="00593406" w:rsidRDefault="00A56D85" w:rsidP="00FD324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934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The (potential) impact is/can be from insignificant to a major cause of disturbance of the OUV key value depending on the conditions.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BFEE" w14:textId="42773996" w:rsidR="00A56D85" w:rsidRPr="00F35DE8" w:rsidRDefault="00A56D85" w:rsidP="00FD324E">
            <w:pPr>
              <w:rPr>
                <w:noProof/>
                <w:sz w:val="20"/>
                <w:szCs w:val="20"/>
              </w:rPr>
            </w:pPr>
            <w:r w:rsidRPr="00F35DE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E8FEC3" wp14:editId="347E791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23495</wp:posOffset>
                      </wp:positionV>
                      <wp:extent cx="238125" cy="219075"/>
                      <wp:effectExtent l="0" t="0" r="28575" b="28575"/>
                      <wp:wrapNone/>
                      <wp:docPr id="13" name="Rechtec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24000">
                                    <a:srgbClr val="D8EEFA"/>
                                  </a:gs>
                                  <a:gs pos="8000">
                                    <a:schemeClr val="bg1"/>
                                  </a:gs>
                                  <a:gs pos="72000">
                                    <a:srgbClr val="00B7E5"/>
                                  </a:gs>
                                  <a:gs pos="92000">
                                    <a:srgbClr val="0078B6"/>
                                  </a:gs>
                                </a:gsLst>
                                <a:lin ang="0" scaled="1"/>
                              </a:gradFill>
                              <a:ln w="12700" cap="flat" cmpd="sng" algn="ctr">
                                <a:solidFill>
                                  <a:srgbClr val="003047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87D8D" id="Rechteck 13" o:spid="_x0000_s1026" style="position:absolute;margin-left:8.25pt;margin-top:1.85pt;width:18.7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" fillcolor="white [3212]" strokecolor="#003047" strokeweight="1pt">
                      <v:fill color2="#0078b6" angle="90" colors="0 white;5243f white;15729f #d8eefa;47186f #00b7e5" focus="100%" type="gradient"/>
                      <v:path arrowok="t"/>
                    </v:rect>
                  </w:pict>
                </mc:Fallback>
              </mc:AlternateContent>
            </w:r>
          </w:p>
        </w:tc>
      </w:tr>
      <w:bookmarkEnd w:id="1"/>
    </w:tbl>
    <w:p w14:paraId="12D8D641" w14:textId="79B0CBD0" w:rsidR="00AF587C" w:rsidRPr="002B343F" w:rsidRDefault="00AF587C" w:rsidP="009D23F0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i/>
          <w:iCs/>
          <w:sz w:val="22"/>
          <w:szCs w:val="22"/>
          <w:lang w:val="en-GB" w:eastAsia="de-DE"/>
        </w:rPr>
      </w:pPr>
    </w:p>
    <w:sectPr w:rsidR="00AF587C" w:rsidRPr="002B343F" w:rsidSect="0094354F"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AA18" w14:textId="77777777" w:rsidR="00740165" w:rsidRDefault="00740165" w:rsidP="00B965C7">
      <w:r>
        <w:separator/>
      </w:r>
    </w:p>
  </w:endnote>
  <w:endnote w:type="continuationSeparator" w:id="0">
    <w:p w14:paraId="01438A2A" w14:textId="77777777" w:rsidR="00740165" w:rsidRDefault="00740165" w:rsidP="00B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C995" w14:textId="77777777" w:rsidR="00740165" w:rsidRDefault="00740165" w:rsidP="00B965C7">
      <w:r>
        <w:separator/>
      </w:r>
    </w:p>
  </w:footnote>
  <w:footnote w:type="continuationSeparator" w:id="0">
    <w:p w14:paraId="258E7BD6" w14:textId="77777777" w:rsidR="00740165" w:rsidRDefault="00740165" w:rsidP="00B9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D48"/>
    <w:multiLevelType w:val="hybridMultilevel"/>
    <w:tmpl w:val="F894DB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762B"/>
    <w:multiLevelType w:val="hybridMultilevel"/>
    <w:tmpl w:val="C3483D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4302A"/>
    <w:multiLevelType w:val="hybridMultilevel"/>
    <w:tmpl w:val="AF281E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4" w15:restartNumberingAfterBreak="0">
    <w:nsid w:val="61BD4E2F"/>
    <w:multiLevelType w:val="hybridMultilevel"/>
    <w:tmpl w:val="6DACB8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93150"/>
    <w:multiLevelType w:val="hybridMultilevel"/>
    <w:tmpl w:val="EA124F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7614E"/>
    <w:multiLevelType w:val="hybridMultilevel"/>
    <w:tmpl w:val="7DDC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1045"/>
    <w:multiLevelType w:val="hybridMultilevel"/>
    <w:tmpl w:val="92D8D21E"/>
    <w:lvl w:ilvl="0" w:tplc="A8D6B502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CC7"/>
    <w:multiLevelType w:val="hybridMultilevel"/>
    <w:tmpl w:val="E3586ACE"/>
    <w:lvl w:ilvl="0" w:tplc="A8D6B502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17"/>
    <w:rsid w:val="00004382"/>
    <w:rsid w:val="00005110"/>
    <w:rsid w:val="00010D2D"/>
    <w:rsid w:val="000208AE"/>
    <w:rsid w:val="000478D3"/>
    <w:rsid w:val="00063E3C"/>
    <w:rsid w:val="00073712"/>
    <w:rsid w:val="000761E4"/>
    <w:rsid w:val="000773D4"/>
    <w:rsid w:val="00093165"/>
    <w:rsid w:val="00094E73"/>
    <w:rsid w:val="000A1308"/>
    <w:rsid w:val="000A6D0F"/>
    <w:rsid w:val="000D6000"/>
    <w:rsid w:val="00133CDB"/>
    <w:rsid w:val="00147DE8"/>
    <w:rsid w:val="0016174D"/>
    <w:rsid w:val="00161F7F"/>
    <w:rsid w:val="00167032"/>
    <w:rsid w:val="001A5AB5"/>
    <w:rsid w:val="001B206C"/>
    <w:rsid w:val="001B6A8B"/>
    <w:rsid w:val="001D044E"/>
    <w:rsid w:val="001D2F27"/>
    <w:rsid w:val="001F3F04"/>
    <w:rsid w:val="001F4228"/>
    <w:rsid w:val="001F4FB2"/>
    <w:rsid w:val="00202C41"/>
    <w:rsid w:val="00206448"/>
    <w:rsid w:val="00215254"/>
    <w:rsid w:val="00225717"/>
    <w:rsid w:val="00240AFF"/>
    <w:rsid w:val="00242453"/>
    <w:rsid w:val="0024597E"/>
    <w:rsid w:val="002570E2"/>
    <w:rsid w:val="002814A3"/>
    <w:rsid w:val="002821B9"/>
    <w:rsid w:val="002A2851"/>
    <w:rsid w:val="002B343F"/>
    <w:rsid w:val="002B5AB3"/>
    <w:rsid w:val="002C71BE"/>
    <w:rsid w:val="002D5AE4"/>
    <w:rsid w:val="002F0308"/>
    <w:rsid w:val="002F0F57"/>
    <w:rsid w:val="003076E6"/>
    <w:rsid w:val="00324417"/>
    <w:rsid w:val="00340327"/>
    <w:rsid w:val="003742D2"/>
    <w:rsid w:val="00392263"/>
    <w:rsid w:val="003960BB"/>
    <w:rsid w:val="003B19C2"/>
    <w:rsid w:val="003C4E64"/>
    <w:rsid w:val="003E2F99"/>
    <w:rsid w:val="003F4A4D"/>
    <w:rsid w:val="00411E3A"/>
    <w:rsid w:val="004205EB"/>
    <w:rsid w:val="004238B8"/>
    <w:rsid w:val="0048049E"/>
    <w:rsid w:val="00486C04"/>
    <w:rsid w:val="0048782E"/>
    <w:rsid w:val="004D626F"/>
    <w:rsid w:val="004F686F"/>
    <w:rsid w:val="0050563B"/>
    <w:rsid w:val="0051787B"/>
    <w:rsid w:val="00527DA2"/>
    <w:rsid w:val="00565654"/>
    <w:rsid w:val="00567BCF"/>
    <w:rsid w:val="00572596"/>
    <w:rsid w:val="00577229"/>
    <w:rsid w:val="00585F7B"/>
    <w:rsid w:val="00593406"/>
    <w:rsid w:val="005C2EFE"/>
    <w:rsid w:val="005F0948"/>
    <w:rsid w:val="00607CFF"/>
    <w:rsid w:val="006318CA"/>
    <w:rsid w:val="00647497"/>
    <w:rsid w:val="00681117"/>
    <w:rsid w:val="00685B45"/>
    <w:rsid w:val="00696CA7"/>
    <w:rsid w:val="006B5CC2"/>
    <w:rsid w:val="006D129B"/>
    <w:rsid w:val="006E10B1"/>
    <w:rsid w:val="00703EAD"/>
    <w:rsid w:val="00721513"/>
    <w:rsid w:val="007245ED"/>
    <w:rsid w:val="00740165"/>
    <w:rsid w:val="007810A3"/>
    <w:rsid w:val="00782A22"/>
    <w:rsid w:val="00783B46"/>
    <w:rsid w:val="00785365"/>
    <w:rsid w:val="007861D9"/>
    <w:rsid w:val="00795532"/>
    <w:rsid w:val="007A258C"/>
    <w:rsid w:val="007A6FA2"/>
    <w:rsid w:val="007F0012"/>
    <w:rsid w:val="00805CFC"/>
    <w:rsid w:val="008235D0"/>
    <w:rsid w:val="00830930"/>
    <w:rsid w:val="00842A2F"/>
    <w:rsid w:val="00844401"/>
    <w:rsid w:val="008561DC"/>
    <w:rsid w:val="00860FF5"/>
    <w:rsid w:val="008719F1"/>
    <w:rsid w:val="008A0A5A"/>
    <w:rsid w:val="008C66A3"/>
    <w:rsid w:val="009148DD"/>
    <w:rsid w:val="00923B78"/>
    <w:rsid w:val="009270FB"/>
    <w:rsid w:val="009301DD"/>
    <w:rsid w:val="0094354F"/>
    <w:rsid w:val="00980B05"/>
    <w:rsid w:val="00987517"/>
    <w:rsid w:val="00991952"/>
    <w:rsid w:val="00991DE6"/>
    <w:rsid w:val="009C46AF"/>
    <w:rsid w:val="009C68F7"/>
    <w:rsid w:val="009D23F0"/>
    <w:rsid w:val="009D3E8B"/>
    <w:rsid w:val="009E3DA6"/>
    <w:rsid w:val="00A17EAC"/>
    <w:rsid w:val="00A42E94"/>
    <w:rsid w:val="00A459D2"/>
    <w:rsid w:val="00A50458"/>
    <w:rsid w:val="00A510FB"/>
    <w:rsid w:val="00A56D85"/>
    <w:rsid w:val="00A57419"/>
    <w:rsid w:val="00A72074"/>
    <w:rsid w:val="00A77E8B"/>
    <w:rsid w:val="00A9506D"/>
    <w:rsid w:val="00AB1A53"/>
    <w:rsid w:val="00AE5447"/>
    <w:rsid w:val="00AE7827"/>
    <w:rsid w:val="00AF009A"/>
    <w:rsid w:val="00AF587C"/>
    <w:rsid w:val="00AF752E"/>
    <w:rsid w:val="00B266A4"/>
    <w:rsid w:val="00B73FDE"/>
    <w:rsid w:val="00B756DE"/>
    <w:rsid w:val="00B91C82"/>
    <w:rsid w:val="00B965C7"/>
    <w:rsid w:val="00BA45D2"/>
    <w:rsid w:val="00BB66E1"/>
    <w:rsid w:val="00BF6579"/>
    <w:rsid w:val="00C02F3A"/>
    <w:rsid w:val="00C10F97"/>
    <w:rsid w:val="00C22BCF"/>
    <w:rsid w:val="00C57218"/>
    <w:rsid w:val="00C639BC"/>
    <w:rsid w:val="00C71071"/>
    <w:rsid w:val="00C75C4E"/>
    <w:rsid w:val="00C7703C"/>
    <w:rsid w:val="00C81DD5"/>
    <w:rsid w:val="00C85B9D"/>
    <w:rsid w:val="00CA4088"/>
    <w:rsid w:val="00CC6B85"/>
    <w:rsid w:val="00CD0E61"/>
    <w:rsid w:val="00CE429A"/>
    <w:rsid w:val="00D15F5E"/>
    <w:rsid w:val="00D1728D"/>
    <w:rsid w:val="00D248B5"/>
    <w:rsid w:val="00D34444"/>
    <w:rsid w:val="00D46FA3"/>
    <w:rsid w:val="00D81952"/>
    <w:rsid w:val="00DA1753"/>
    <w:rsid w:val="00DB7395"/>
    <w:rsid w:val="00DC044B"/>
    <w:rsid w:val="00DC630A"/>
    <w:rsid w:val="00DC674A"/>
    <w:rsid w:val="00DC6CAE"/>
    <w:rsid w:val="00DD75D4"/>
    <w:rsid w:val="00DE308A"/>
    <w:rsid w:val="00DE3789"/>
    <w:rsid w:val="00DE3D4D"/>
    <w:rsid w:val="00E12399"/>
    <w:rsid w:val="00E1799E"/>
    <w:rsid w:val="00E27E32"/>
    <w:rsid w:val="00E33800"/>
    <w:rsid w:val="00E46CF9"/>
    <w:rsid w:val="00E47918"/>
    <w:rsid w:val="00E915A1"/>
    <w:rsid w:val="00EF6615"/>
    <w:rsid w:val="00F025DD"/>
    <w:rsid w:val="00F0512D"/>
    <w:rsid w:val="00F17C71"/>
    <w:rsid w:val="00F35DE8"/>
    <w:rsid w:val="00F411B2"/>
    <w:rsid w:val="00F50816"/>
    <w:rsid w:val="00F7100A"/>
    <w:rsid w:val="00F95630"/>
    <w:rsid w:val="00F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D8107D"/>
  <w15:docId w15:val="{A4D620B3-CDD7-432F-809B-48EF2C13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D4D"/>
    <w:pPr>
      <w:spacing w:after="120" w:line="276" w:lineRule="auto"/>
      <w:outlineLvl w:val="0"/>
    </w:pPr>
    <w:rPr>
      <w:rFonts w:ascii="Arial" w:hAnsi="Arial" w:cs="Arial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D4D"/>
    <w:pPr>
      <w:spacing w:after="120"/>
      <w:outlineLvl w:val="1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61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0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3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C46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6A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5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5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8751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E3D4D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3D4D"/>
    <w:rPr>
      <w:rFonts w:ascii="Arial" w:eastAsia="Times New Roman" w:hAnsi="Arial" w:cs="Arial"/>
      <w:sz w:val="28"/>
      <w:szCs w:val="28"/>
    </w:rPr>
  </w:style>
  <w:style w:type="paragraph" w:customStyle="1" w:styleId="6captions">
    <w:name w:val="6 captions"/>
    <w:basedOn w:val="Normal"/>
    <w:qFormat/>
    <w:rsid w:val="001F4FB2"/>
    <w:pPr>
      <w:spacing w:after="170" w:line="340" w:lineRule="exact"/>
      <w:ind w:left="567" w:right="567"/>
    </w:pPr>
    <w:rPr>
      <w:rFonts w:ascii="Georgia" w:eastAsiaTheme="minorEastAsia" w:hAnsi="Georgia" w:cs="Arial"/>
      <w:i/>
      <w:color w:val="279DCE"/>
      <w:sz w:val="22"/>
      <w:szCs w:val="22"/>
    </w:rPr>
  </w:style>
  <w:style w:type="paragraph" w:customStyle="1" w:styleId="Header2">
    <w:name w:val="Header 2"/>
    <w:basedOn w:val="ListParagraph"/>
    <w:qFormat/>
    <w:rsid w:val="004D626F"/>
    <w:pPr>
      <w:numPr>
        <w:numId w:val="2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Header3b">
    <w:name w:val="Header 3b"/>
    <w:basedOn w:val="ListParagraph"/>
    <w:qFormat/>
    <w:rsid w:val="004D626F"/>
    <w:pPr>
      <w:numPr>
        <w:ilvl w:val="1"/>
        <w:numId w:val="2"/>
      </w:numPr>
      <w:spacing w:after="120" w:line="276" w:lineRule="auto"/>
    </w:pPr>
    <w:rPr>
      <w:rFonts w:ascii="Georgia" w:hAnsi="Georgia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E1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0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0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4791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E47918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918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uiPriority w:val="99"/>
    <w:rsid w:val="00E47918"/>
    <w:rPr>
      <w:vertAlign w:val="superscript"/>
    </w:rPr>
  </w:style>
  <w:style w:type="character" w:customStyle="1" w:styleId="tlid-translation">
    <w:name w:val="tlid-translation"/>
    <w:basedOn w:val="DefaultParagraphFont"/>
    <w:rsid w:val="00005110"/>
  </w:style>
  <w:style w:type="table" w:customStyle="1" w:styleId="TableGrid1">
    <w:name w:val="Table Grid1"/>
    <w:basedOn w:val="TableNormal"/>
    <w:uiPriority w:val="39"/>
    <w:rsid w:val="00F7100A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EA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E78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E73"/>
    <w:pPr>
      <w:spacing w:before="100" w:beforeAutospacing="1" w:after="100" w:afterAutospacing="1"/>
    </w:pPr>
    <w:rPr>
      <w:lang w:val="de-DE" w:eastAsia="de-DE"/>
    </w:rPr>
  </w:style>
  <w:style w:type="paragraph" w:customStyle="1" w:styleId="Standardtext">
    <w:name w:val="Standard text"/>
    <w:basedOn w:val="BodyTextIndent"/>
    <w:link w:val="StandardtextZchn"/>
    <w:qFormat/>
    <w:rsid w:val="003B19C2"/>
    <w:pPr>
      <w:spacing w:line="276" w:lineRule="auto"/>
      <w:ind w:left="0"/>
    </w:pPr>
    <w:rPr>
      <w:rFonts w:ascii="Georgia" w:hAnsi="Georgia"/>
      <w:sz w:val="20"/>
      <w:szCs w:val="20"/>
    </w:rPr>
  </w:style>
  <w:style w:type="character" w:customStyle="1" w:styleId="StandardtextZchn">
    <w:name w:val="Standard text Zchn"/>
    <w:basedOn w:val="BodyTextIndentChar"/>
    <w:link w:val="Standardtext"/>
    <w:rsid w:val="003B19C2"/>
    <w:rPr>
      <w:rFonts w:ascii="Georgia" w:eastAsia="Times New Roman" w:hAnsi="Georgia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19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19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81bdb756yiv1993769015ydpeefd2b2dyiv0088611684msonormal">
    <w:name w:val="ydp81bdb756yiv1993769015ydpeefd2b2dyiv0088611684msonormal"/>
    <w:basedOn w:val="Normal"/>
    <w:rsid w:val="009301D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whc.unesco.org/p_dynamic/perrep2008/images/inside.png" TargetMode="External"/><Relationship Id="rId18" Type="http://schemas.openxmlformats.org/officeDocument/2006/relationships/image" Target="media/image5.sv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https://whc.unesco.org/p_dynamic/perrep2008/images/flag_yellow.png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svg"/><Relationship Id="rId20" Type="http://schemas.openxmlformats.org/officeDocument/2006/relationships/image" Target="media/image7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hc.unesco.org/p_dynamic/perrep2008/images/flag_red.p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image" Target="https://whc.unesco.org/p_dynamic/perrep2008/images/delete.png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https://whc.unesco.org/p_dynamic/perrep2008/images/add.png" TargetMode="External"/><Relationship Id="rId14" Type="http://schemas.openxmlformats.org/officeDocument/2006/relationships/image" Target="https://whc.unesco.org/p_dynamic/perrep2008/images/outside.png" TargetMode="External"/><Relationship Id="rId22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C066-D394-4C7B-956E-514AB8D3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10</cp:revision>
  <dcterms:created xsi:type="dcterms:W3CDTF">2021-05-20T08:14:00Z</dcterms:created>
  <dcterms:modified xsi:type="dcterms:W3CDTF">2021-05-21T10:47:00Z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