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354E3D62"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w:t>
      </w:r>
      <w:r w:rsidR="00AA0D7D">
        <w:rPr>
          <w:rFonts w:ascii="Arial" w:eastAsiaTheme="minorHAnsi" w:hAnsi="Arial" w:cs="Arial"/>
          <w:b/>
          <w:szCs w:val="36"/>
          <w:lang w:val="en-GB"/>
        </w:rPr>
        <w:t>2</w:t>
      </w:r>
      <w:r w:rsidRPr="001A5AB5">
        <w:rPr>
          <w:rFonts w:ascii="Arial" w:eastAsiaTheme="minorHAnsi" w:hAnsi="Arial" w:cs="Arial"/>
          <w:b/>
          <w:szCs w:val="36"/>
          <w:lang w:val="en-GB"/>
        </w:rPr>
        <w:t>-</w:t>
      </w:r>
      <w:r w:rsidR="00AA0D7D">
        <w:rPr>
          <w:rFonts w:ascii="Arial" w:eastAsiaTheme="minorHAnsi" w:hAnsi="Arial" w:cs="Arial"/>
          <w:b/>
          <w:szCs w:val="36"/>
          <w:lang w:val="en-GB"/>
        </w:rPr>
        <w:t>1</w:t>
      </w:r>
      <w:r w:rsidR="008561DC" w:rsidRPr="001A5AB5">
        <w:rPr>
          <w:rFonts w:ascii="Arial" w:eastAsiaTheme="minorHAnsi" w:hAnsi="Arial" w:cs="Arial"/>
          <w:b/>
          <w:szCs w:val="36"/>
          <w:lang w:val="en-GB"/>
        </w:rPr>
        <w:t xml:space="preserve">) </w:t>
      </w:r>
    </w:p>
    <w:p w14:paraId="27272E87" w14:textId="29D501DF" w:rsidR="008561DC" w:rsidRPr="00066FF5" w:rsidRDefault="0086425F" w:rsidP="008561DC">
      <w:pPr>
        <w:spacing w:after="200" w:line="276" w:lineRule="auto"/>
        <w:contextualSpacing/>
        <w:jc w:val="center"/>
        <w:rPr>
          <w:rFonts w:ascii="Georgia" w:eastAsia="Batang" w:hAnsi="Georgia"/>
          <w:sz w:val="20"/>
          <w:szCs w:val="20"/>
          <w:lang w:val="en-GB" w:eastAsia="ko-KR"/>
        </w:rPr>
      </w:pPr>
      <w:r w:rsidRPr="00066FF5">
        <w:rPr>
          <w:rFonts w:ascii="Georgia" w:eastAsia="Batang" w:hAnsi="Georgia"/>
          <w:sz w:val="20"/>
          <w:szCs w:val="20"/>
          <w:lang w:val="en-GB" w:eastAsia="ko-KR"/>
        </w:rPr>
        <w:t>1</w:t>
      </w:r>
      <w:r w:rsidR="00AA0D7D">
        <w:rPr>
          <w:rFonts w:ascii="Georgia" w:eastAsia="Batang" w:hAnsi="Georgia"/>
          <w:sz w:val="20"/>
          <w:szCs w:val="20"/>
          <w:lang w:val="en-GB" w:eastAsia="ko-KR"/>
        </w:rPr>
        <w:t>7</w:t>
      </w:r>
      <w:r w:rsidR="00DC6710" w:rsidRPr="00066FF5">
        <w:rPr>
          <w:rFonts w:ascii="Georgia" w:eastAsia="Batang" w:hAnsi="Georgia"/>
          <w:sz w:val="20"/>
          <w:szCs w:val="20"/>
          <w:lang w:val="en-GB" w:eastAsia="ko-KR"/>
        </w:rPr>
        <w:t xml:space="preserve"> </w:t>
      </w:r>
      <w:r w:rsidR="00AA0D7D">
        <w:rPr>
          <w:rFonts w:ascii="Georgia" w:eastAsia="Batang" w:hAnsi="Georgia"/>
          <w:sz w:val="20"/>
          <w:szCs w:val="20"/>
          <w:lang w:val="en-GB" w:eastAsia="ko-KR"/>
        </w:rPr>
        <w:t>January</w:t>
      </w:r>
      <w:r w:rsidR="00A77932" w:rsidRPr="00066FF5">
        <w:rPr>
          <w:rFonts w:ascii="Georgia" w:eastAsia="Batang" w:hAnsi="Georgia"/>
          <w:sz w:val="20"/>
          <w:szCs w:val="20"/>
          <w:lang w:val="en-GB" w:eastAsia="ko-KR"/>
        </w:rPr>
        <w:t xml:space="preserve"> </w:t>
      </w:r>
      <w:r w:rsidR="00DC6710" w:rsidRPr="00066FF5">
        <w:rPr>
          <w:rFonts w:ascii="Georgia" w:eastAsia="Batang" w:hAnsi="Georgia"/>
          <w:sz w:val="20"/>
          <w:szCs w:val="20"/>
          <w:lang w:val="en-GB" w:eastAsia="ko-KR"/>
        </w:rPr>
        <w:t>202</w:t>
      </w:r>
      <w:r w:rsidR="00AA0D7D">
        <w:rPr>
          <w:rFonts w:ascii="Georgia" w:eastAsia="Batang" w:hAnsi="Georgia"/>
          <w:sz w:val="20"/>
          <w:szCs w:val="20"/>
          <w:lang w:val="en-GB" w:eastAsia="ko-KR"/>
        </w:rPr>
        <w:t>2</w:t>
      </w:r>
    </w:p>
    <w:p w14:paraId="2530BFB8" w14:textId="7F766DC6" w:rsidR="008561DC" w:rsidRPr="001A5AB5" w:rsidRDefault="00E47918" w:rsidP="008561DC">
      <w:pPr>
        <w:spacing w:after="200" w:line="276" w:lineRule="auto"/>
        <w:contextualSpacing/>
        <w:jc w:val="center"/>
        <w:rPr>
          <w:rFonts w:ascii="Georgia" w:eastAsia="Batang" w:hAnsi="Georgia"/>
          <w:sz w:val="20"/>
          <w:szCs w:val="20"/>
          <w:lang w:val="en-GB" w:eastAsia="ko-KR"/>
        </w:rPr>
      </w:pPr>
      <w:r w:rsidRPr="00066FF5">
        <w:rPr>
          <w:rFonts w:ascii="Georgia" w:eastAsia="Batang" w:hAnsi="Georgia"/>
          <w:sz w:val="20"/>
          <w:szCs w:val="20"/>
          <w:lang w:val="en-GB" w:eastAsia="ko-KR"/>
        </w:rPr>
        <w:t>Online</w:t>
      </w:r>
      <w:r w:rsidR="00C22BCF" w:rsidRPr="00066FF5">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4B6A9E26" w:rsidR="008561DC" w:rsidRPr="001A5AB5" w:rsidRDefault="008561DC" w:rsidP="00891AF3">
      <w:pPr>
        <w:tabs>
          <w:tab w:val="left" w:pos="2160"/>
        </w:tabs>
        <w:spacing w:after="200" w:line="276" w:lineRule="auto"/>
        <w:ind w:left="2160" w:hanging="2160"/>
        <w:rPr>
          <w:rFonts w:ascii="Georgia" w:hAnsi="Georgia"/>
          <w:b/>
          <w:sz w:val="20"/>
          <w:szCs w:val="22"/>
          <w:highlight w:val="yellow"/>
          <w:lang w:val="en-GB"/>
        </w:rPr>
      </w:pPr>
      <w:r w:rsidRPr="001A5AB5">
        <w:rPr>
          <w:rFonts w:ascii="Georgia" w:hAnsi="Georgia"/>
          <w:b/>
          <w:sz w:val="20"/>
          <w:szCs w:val="22"/>
          <w:lang w:val="en-GB"/>
        </w:rPr>
        <w:t>Agenda Item:</w:t>
      </w:r>
      <w:r w:rsidR="00891AF3">
        <w:rPr>
          <w:rFonts w:ascii="Georgia" w:hAnsi="Georgia"/>
          <w:b/>
          <w:sz w:val="20"/>
          <w:szCs w:val="22"/>
          <w:lang w:val="en-GB"/>
        </w:rPr>
        <w:tab/>
      </w:r>
      <w:r w:rsidR="00891AF3" w:rsidRPr="00891AF3">
        <w:rPr>
          <w:rFonts w:ascii="Georgia" w:hAnsi="Georgia"/>
          <w:b/>
          <w:sz w:val="20"/>
          <w:szCs w:val="22"/>
          <w:lang w:val="en-GB"/>
        </w:rPr>
        <w:t>6.</w:t>
      </w:r>
      <w:r w:rsidR="00891AF3">
        <w:rPr>
          <w:rFonts w:ascii="Georgia" w:hAnsi="Georgia"/>
          <w:b/>
          <w:sz w:val="20"/>
          <w:szCs w:val="22"/>
          <w:lang w:val="en-GB"/>
        </w:rPr>
        <w:t xml:space="preserve"> </w:t>
      </w:r>
      <w:r w:rsidR="00891AF3" w:rsidRPr="00891AF3">
        <w:rPr>
          <w:rFonts w:ascii="Georgia" w:hAnsi="Georgia"/>
          <w:b/>
          <w:sz w:val="20"/>
          <w:szCs w:val="22"/>
          <w:lang w:val="en-GB"/>
        </w:rPr>
        <w:t>Implementation of the Leeuwarden Declaration and work plan TG-M 2021/22</w:t>
      </w:r>
    </w:p>
    <w:p w14:paraId="449CCF2C" w14:textId="3D821AD6" w:rsidR="008561DC" w:rsidRPr="00B91C82" w:rsidRDefault="008561DC" w:rsidP="008561DC">
      <w:pPr>
        <w:tabs>
          <w:tab w:val="left" w:pos="2160"/>
        </w:tabs>
        <w:spacing w:after="200" w:line="276" w:lineRule="auto"/>
        <w:rPr>
          <w:rFonts w:ascii="Georgia" w:hAnsi="Georgia"/>
          <w:sz w:val="20"/>
          <w:szCs w:val="22"/>
          <w:lang w:val="en-GB"/>
        </w:rPr>
      </w:pPr>
      <w:r w:rsidRPr="00B91C82">
        <w:rPr>
          <w:rFonts w:ascii="Georgia" w:hAnsi="Georgia"/>
          <w:b/>
          <w:sz w:val="20"/>
          <w:szCs w:val="22"/>
          <w:lang w:val="en-GB"/>
        </w:rPr>
        <w:t>Subject:</w:t>
      </w:r>
      <w:r w:rsidRPr="00B91C82">
        <w:rPr>
          <w:rFonts w:ascii="Georgia" w:hAnsi="Georgia"/>
          <w:b/>
          <w:sz w:val="20"/>
          <w:szCs w:val="22"/>
          <w:lang w:val="en-GB"/>
        </w:rPr>
        <w:tab/>
      </w:r>
      <w:r w:rsidR="00891AF3">
        <w:rPr>
          <w:rFonts w:ascii="Georgia" w:hAnsi="Georgia"/>
          <w:b/>
          <w:sz w:val="20"/>
          <w:szCs w:val="22"/>
          <w:lang w:val="en-GB"/>
        </w:rPr>
        <w:t>TG-M work plan  2022</w:t>
      </w:r>
    </w:p>
    <w:p w14:paraId="4EC4A14D" w14:textId="3DB0A397" w:rsidR="008561DC" w:rsidRPr="00E82D60" w:rsidRDefault="008561DC" w:rsidP="008561DC">
      <w:pPr>
        <w:tabs>
          <w:tab w:val="left" w:pos="2160"/>
        </w:tabs>
        <w:spacing w:after="200" w:line="276" w:lineRule="auto"/>
        <w:rPr>
          <w:rFonts w:ascii="Georgia" w:hAnsi="Georgia"/>
          <w:b/>
          <w:sz w:val="20"/>
          <w:szCs w:val="22"/>
        </w:rPr>
      </w:pPr>
      <w:r w:rsidRPr="00284DEF">
        <w:rPr>
          <w:rFonts w:ascii="Georgia" w:hAnsi="Georgia"/>
          <w:b/>
          <w:sz w:val="20"/>
          <w:szCs w:val="22"/>
        </w:rPr>
        <w:t>Document No.:</w:t>
      </w:r>
      <w:r w:rsidRPr="00284DEF">
        <w:rPr>
          <w:rFonts w:ascii="Georgia" w:hAnsi="Georgia"/>
          <w:b/>
          <w:sz w:val="20"/>
          <w:szCs w:val="22"/>
        </w:rPr>
        <w:tab/>
      </w:r>
      <w:bookmarkStart w:id="0" w:name="_Hlk40091895"/>
      <w:r w:rsidR="00F411B2" w:rsidRPr="00284DEF">
        <w:rPr>
          <w:rFonts w:ascii="Georgia" w:hAnsi="Georgia"/>
          <w:sz w:val="20"/>
          <w:szCs w:val="22"/>
        </w:rPr>
        <w:t>TG</w:t>
      </w:r>
      <w:r w:rsidR="007861D9" w:rsidRPr="00284DEF">
        <w:rPr>
          <w:rFonts w:ascii="Georgia" w:hAnsi="Georgia"/>
          <w:sz w:val="20"/>
          <w:szCs w:val="22"/>
        </w:rPr>
        <w:t>-</w:t>
      </w:r>
      <w:r w:rsidR="00F411B2" w:rsidRPr="00284DEF">
        <w:rPr>
          <w:rFonts w:ascii="Georgia" w:hAnsi="Georgia"/>
          <w:sz w:val="20"/>
          <w:szCs w:val="22"/>
        </w:rPr>
        <w:t>M</w:t>
      </w:r>
      <w:r w:rsidR="007861D9" w:rsidRPr="00284DEF">
        <w:rPr>
          <w:rFonts w:ascii="Georgia" w:hAnsi="Georgia"/>
          <w:sz w:val="20"/>
          <w:szCs w:val="22"/>
        </w:rPr>
        <w:t xml:space="preserve"> </w:t>
      </w:r>
      <w:r w:rsidR="00F411B2" w:rsidRPr="00284DEF">
        <w:rPr>
          <w:rFonts w:ascii="Georgia" w:hAnsi="Georgia"/>
          <w:sz w:val="20"/>
          <w:szCs w:val="22"/>
        </w:rPr>
        <w:t>2</w:t>
      </w:r>
      <w:r w:rsidR="00AA0D7D">
        <w:rPr>
          <w:rFonts w:ascii="Georgia" w:hAnsi="Georgia"/>
          <w:sz w:val="20"/>
          <w:szCs w:val="22"/>
        </w:rPr>
        <w:t>2</w:t>
      </w:r>
      <w:r w:rsidR="00C71071" w:rsidRPr="00284DEF">
        <w:rPr>
          <w:rFonts w:ascii="Georgia" w:hAnsi="Georgia"/>
          <w:sz w:val="20"/>
          <w:szCs w:val="22"/>
        </w:rPr>
        <w:t>-</w:t>
      </w:r>
      <w:r w:rsidR="00AA0D7D">
        <w:rPr>
          <w:rFonts w:ascii="Georgia" w:hAnsi="Georgia"/>
          <w:sz w:val="20"/>
          <w:szCs w:val="22"/>
        </w:rPr>
        <w:t>1</w:t>
      </w:r>
      <w:r w:rsidRPr="00284DEF">
        <w:rPr>
          <w:rFonts w:ascii="Georgia" w:hAnsi="Georgia"/>
          <w:sz w:val="20"/>
          <w:szCs w:val="22"/>
        </w:rPr>
        <w:t>/</w:t>
      </w:r>
      <w:bookmarkEnd w:id="0"/>
      <w:r w:rsidR="00891AF3">
        <w:rPr>
          <w:rFonts w:ascii="Georgia" w:hAnsi="Georgia"/>
          <w:sz w:val="20"/>
          <w:szCs w:val="22"/>
        </w:rPr>
        <w:t>6</w:t>
      </w:r>
    </w:p>
    <w:p w14:paraId="686CEA66" w14:textId="635D653C" w:rsidR="008561DC" w:rsidRPr="00E82D60" w:rsidRDefault="008561DC" w:rsidP="008561DC">
      <w:pPr>
        <w:tabs>
          <w:tab w:val="left" w:pos="2160"/>
        </w:tabs>
        <w:spacing w:after="200" w:line="276" w:lineRule="auto"/>
        <w:rPr>
          <w:rFonts w:ascii="Georgia" w:hAnsi="Georgia"/>
          <w:b/>
          <w:sz w:val="20"/>
          <w:szCs w:val="22"/>
          <w:lang w:val="en-GB"/>
        </w:rPr>
      </w:pPr>
      <w:r w:rsidRPr="00E82D60">
        <w:rPr>
          <w:rFonts w:ascii="Georgia" w:hAnsi="Georgia"/>
          <w:b/>
          <w:sz w:val="20"/>
          <w:szCs w:val="22"/>
          <w:lang w:val="en-GB"/>
        </w:rPr>
        <w:t>Date:</w:t>
      </w:r>
      <w:r w:rsidRPr="00E82D60">
        <w:rPr>
          <w:rFonts w:ascii="Georgia" w:hAnsi="Georgia"/>
          <w:b/>
          <w:sz w:val="20"/>
          <w:szCs w:val="22"/>
          <w:lang w:val="en-GB"/>
        </w:rPr>
        <w:tab/>
      </w:r>
      <w:r w:rsidR="00E82D60" w:rsidRPr="00E82D60">
        <w:rPr>
          <w:rFonts w:ascii="Georgia" w:hAnsi="Georgia"/>
          <w:sz w:val="20"/>
          <w:szCs w:val="22"/>
          <w:lang w:val="en-GB"/>
        </w:rPr>
        <w:t>1</w:t>
      </w:r>
      <w:r w:rsidR="00891AF3">
        <w:rPr>
          <w:rFonts w:ascii="Georgia" w:hAnsi="Georgia"/>
          <w:sz w:val="20"/>
          <w:szCs w:val="22"/>
          <w:lang w:val="en-GB"/>
        </w:rPr>
        <w:t>7</w:t>
      </w:r>
      <w:r w:rsidR="00E82D60" w:rsidRPr="00E82D60">
        <w:rPr>
          <w:rFonts w:ascii="Georgia" w:hAnsi="Georgia"/>
          <w:sz w:val="20"/>
          <w:szCs w:val="22"/>
          <w:lang w:val="en-GB"/>
        </w:rPr>
        <w:t xml:space="preserve"> January 2022</w:t>
      </w:r>
    </w:p>
    <w:p w14:paraId="35694CAE" w14:textId="69F75A12"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891AF3">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283C9916" w14:textId="5569B301" w:rsidR="00891AF3" w:rsidRDefault="00891AF3" w:rsidP="00891AF3">
      <w:pPr>
        <w:pStyle w:val="paragraph"/>
        <w:textAlignment w:val="baseline"/>
      </w:pPr>
      <w:r>
        <w:rPr>
          <w:rStyle w:val="normaltextrun"/>
          <w:rFonts w:ascii="Georgia" w:hAnsi="Georgia"/>
          <w:sz w:val="20"/>
          <w:szCs w:val="20"/>
          <w:lang w:val="en-GB"/>
        </w:rPr>
        <w:t>This document contains</w:t>
      </w:r>
      <w:r>
        <w:rPr>
          <w:rStyle w:val="normaltextrun"/>
          <w:rFonts w:ascii="Georgia" w:hAnsi="Georgia"/>
          <w:sz w:val="20"/>
          <w:szCs w:val="20"/>
          <w:lang w:val="en-GB"/>
        </w:rPr>
        <w:t xml:space="preserve"> Task Group Management (</w:t>
      </w:r>
      <w:r>
        <w:rPr>
          <w:rStyle w:val="normaltextrun"/>
          <w:rFonts w:ascii="Georgia" w:hAnsi="Georgia"/>
          <w:sz w:val="20"/>
          <w:szCs w:val="20"/>
          <w:lang w:val="en-GB"/>
        </w:rPr>
        <w:t>TG-M</w:t>
      </w:r>
      <w:r>
        <w:rPr>
          <w:rStyle w:val="normaltextrun"/>
          <w:rFonts w:ascii="Georgia" w:hAnsi="Georgia"/>
          <w:sz w:val="20"/>
          <w:szCs w:val="20"/>
          <w:lang w:val="en-GB"/>
        </w:rPr>
        <w:t>)</w:t>
      </w:r>
      <w:r>
        <w:rPr>
          <w:rStyle w:val="normaltextrun"/>
          <w:rFonts w:ascii="Georgia" w:hAnsi="Georgia"/>
          <w:sz w:val="20"/>
          <w:szCs w:val="20"/>
          <w:lang w:val="en-GB"/>
        </w:rPr>
        <w:t xml:space="preserve"> related articles of the Leeuwarden Declaration and room for inclusion of TG-M activities to fill possible gaps until the Trilateral Governmental Conference (TGC) end of 2022. In light grey, current text of the Policy Assessment Report is added. </w:t>
      </w:r>
      <w:r>
        <w:rPr>
          <w:rStyle w:val="eop"/>
          <w:rFonts w:ascii="Georgia" w:hAnsi="Georgia"/>
          <w:sz w:val="20"/>
          <w:szCs w:val="20"/>
        </w:rPr>
        <w:t> </w:t>
      </w:r>
    </w:p>
    <w:p w14:paraId="75A53A3A" w14:textId="54915E6F" w:rsidR="00891AF3" w:rsidRPr="00891AF3" w:rsidRDefault="00891AF3" w:rsidP="009345B1">
      <w:pPr>
        <w:spacing w:line="276" w:lineRule="auto"/>
        <w:rPr>
          <w:rFonts w:ascii="Georgia" w:hAnsi="Georgia"/>
          <w:sz w:val="20"/>
          <w:szCs w:val="22"/>
        </w:rPr>
      </w:pPr>
      <w:r>
        <w:rPr>
          <w:rFonts w:ascii="Georgia" w:hAnsi="Georgia"/>
          <w:sz w:val="20"/>
          <w:szCs w:val="22"/>
          <w:lang w:val="en-GB"/>
        </w:rPr>
        <w:t xml:space="preserve">This agenda item was discussed by TG-M in their TG-M 22-1 meeting by use of a temporary online document </w:t>
      </w:r>
      <w:r w:rsidRPr="00891AF3">
        <w:drawing>
          <wp:inline distT="0" distB="0" distL="0" distR="0" wp14:anchorId="66D5BC1B" wp14:editId="14D9B933">
            <wp:extent cx="6120765"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323850"/>
                    </a:xfrm>
                    <a:prstGeom prst="rect">
                      <a:avLst/>
                    </a:prstGeom>
                    <a:noFill/>
                    <a:ln>
                      <a:noFill/>
                    </a:ln>
                  </pic:spPr>
                </pic:pic>
              </a:graphicData>
            </a:graphic>
          </wp:inline>
        </w:drawing>
      </w:r>
    </w:p>
    <w:p w14:paraId="443238AE" w14:textId="6B86DB3A" w:rsidR="00891AF3" w:rsidRDefault="00891AF3" w:rsidP="009345B1">
      <w:pPr>
        <w:spacing w:line="276" w:lineRule="auto"/>
        <w:rPr>
          <w:rFonts w:ascii="Georgia" w:hAnsi="Georgia"/>
          <w:sz w:val="20"/>
          <w:szCs w:val="22"/>
        </w:rPr>
      </w:pPr>
      <w:r>
        <w:rPr>
          <w:rFonts w:ascii="Georgia" w:hAnsi="Georgia"/>
          <w:sz w:val="20"/>
          <w:szCs w:val="22"/>
        </w:rPr>
        <w:t xml:space="preserve">This version is for documentation </w:t>
      </w:r>
      <w:r w:rsidR="00B11E73">
        <w:rPr>
          <w:rFonts w:ascii="Georgia" w:hAnsi="Georgia"/>
          <w:sz w:val="20"/>
          <w:szCs w:val="22"/>
        </w:rPr>
        <w:t>and contains additions by TG-M in TG-M 22-1</w:t>
      </w:r>
      <w:r w:rsidR="00B07B43">
        <w:rPr>
          <w:rFonts w:ascii="Georgia" w:hAnsi="Georgia"/>
          <w:sz w:val="20"/>
          <w:szCs w:val="22"/>
        </w:rPr>
        <w:t>, which are indicated in the document</w:t>
      </w:r>
      <w:r w:rsidR="00B11E73">
        <w:rPr>
          <w:rFonts w:ascii="Georgia" w:hAnsi="Georgia"/>
          <w:sz w:val="20"/>
          <w:szCs w:val="22"/>
        </w:rPr>
        <w:t>.</w:t>
      </w:r>
    </w:p>
    <w:p w14:paraId="5EC8625A" w14:textId="77777777" w:rsidR="006256B5" w:rsidRPr="00911E51" w:rsidRDefault="006256B5" w:rsidP="00F501BA">
      <w:pPr>
        <w:spacing w:after="120" w:line="276" w:lineRule="auto"/>
        <w:rPr>
          <w:rFonts w:ascii="Georgia" w:hAnsi="Georgia"/>
          <w:sz w:val="20"/>
          <w:szCs w:val="20"/>
          <w:lang w:val="en-GB" w:eastAsia="de-DE"/>
        </w:rPr>
      </w:pPr>
    </w:p>
    <w:p w14:paraId="6DE645A7" w14:textId="5910468B" w:rsidR="004C489A" w:rsidRPr="00911E51" w:rsidRDefault="008561DC" w:rsidP="00F501BA">
      <w:pPr>
        <w:spacing w:after="120" w:line="276" w:lineRule="auto"/>
        <w:rPr>
          <w:rFonts w:ascii="Georgia" w:hAnsi="Georgia"/>
          <w:sz w:val="20"/>
          <w:szCs w:val="20"/>
          <w:lang w:val="en-GB"/>
        </w:rPr>
      </w:pPr>
      <w:r w:rsidRPr="00911E51">
        <w:rPr>
          <w:rFonts w:ascii="Georgia" w:hAnsi="Georgia"/>
          <w:b/>
          <w:bCs/>
          <w:sz w:val="20"/>
          <w:szCs w:val="20"/>
          <w:lang w:val="en-GB"/>
        </w:rPr>
        <w:t>Proposal:</w:t>
      </w:r>
      <w:r w:rsidRPr="00911E51">
        <w:rPr>
          <w:rFonts w:ascii="Georgia" w:hAnsi="Georgia"/>
          <w:b/>
          <w:bCs/>
          <w:sz w:val="20"/>
          <w:szCs w:val="20"/>
          <w:lang w:val="en-GB"/>
        </w:rPr>
        <w:tab/>
      </w:r>
      <w:r w:rsidR="00CD0E61" w:rsidRPr="00911E51">
        <w:rPr>
          <w:rFonts w:ascii="Georgia" w:hAnsi="Georgia"/>
          <w:sz w:val="20"/>
          <w:szCs w:val="20"/>
          <w:lang w:val="en-GB"/>
        </w:rPr>
        <w:t>The group</w:t>
      </w:r>
      <w:r w:rsidRPr="00911E51">
        <w:rPr>
          <w:rFonts w:ascii="Georgia" w:hAnsi="Georgia"/>
          <w:sz w:val="20"/>
          <w:szCs w:val="20"/>
          <w:lang w:val="en-GB"/>
        </w:rPr>
        <w:t xml:space="preserve"> is invited to</w:t>
      </w:r>
      <w:r w:rsidR="007A6FA2" w:rsidRPr="00911E51">
        <w:rPr>
          <w:rFonts w:ascii="Georgia" w:hAnsi="Georgia"/>
          <w:sz w:val="20"/>
          <w:szCs w:val="20"/>
          <w:lang w:val="en-GB"/>
        </w:rPr>
        <w:t xml:space="preserve"> </w:t>
      </w:r>
      <w:r w:rsidR="00D74D7F" w:rsidRPr="00911E51">
        <w:rPr>
          <w:rFonts w:ascii="Georgia" w:hAnsi="Georgia"/>
          <w:sz w:val="20"/>
          <w:szCs w:val="20"/>
          <w:lang w:val="en-GB"/>
        </w:rPr>
        <w:t xml:space="preserve">agree on </w:t>
      </w:r>
      <w:r w:rsidR="00891AF3">
        <w:rPr>
          <w:rFonts w:ascii="Georgia" w:hAnsi="Georgia"/>
          <w:sz w:val="20"/>
          <w:szCs w:val="20"/>
          <w:lang w:val="en-GB"/>
        </w:rPr>
        <w:t>agree on activities/products</w:t>
      </w:r>
    </w:p>
    <w:p w14:paraId="026905BC" w14:textId="79F03F35" w:rsidR="008561DC" w:rsidRPr="001A5AB5" w:rsidRDefault="008561DC" w:rsidP="008561DC">
      <w:pPr>
        <w:spacing w:after="120" w:line="276" w:lineRule="auto"/>
        <w:rPr>
          <w:rFonts w:ascii="Georgia" w:hAnsi="Georgia"/>
          <w:sz w:val="22"/>
          <w:szCs w:val="22"/>
          <w:lang w:val="en-GB"/>
        </w:rPr>
      </w:pPr>
      <w:r w:rsidRPr="001A5AB5">
        <w:rPr>
          <w:rFonts w:ascii="Georgia" w:hAnsi="Georgia" w:cs="Arial"/>
          <w:lang w:val="en-GB"/>
        </w:rPr>
        <w:br w:type="page"/>
      </w:r>
    </w:p>
    <w:p w14:paraId="6D63CE4A" w14:textId="13B0EBD6" w:rsidR="00B11E73" w:rsidRPr="00B11E73" w:rsidRDefault="00B11E73" w:rsidP="00B11E73">
      <w:pPr>
        <w:spacing w:before="100" w:beforeAutospacing="1" w:after="100" w:afterAutospacing="1"/>
        <w:textAlignment w:val="baseline"/>
        <w:rPr>
          <w:lang w:val="en-DE" w:eastAsia="en-DE"/>
        </w:rPr>
      </w:pPr>
      <w:bookmarkStart w:id="1" w:name="_Hlk34231456"/>
      <w:r w:rsidRPr="00B11E73">
        <w:rPr>
          <w:rFonts w:ascii="Arial" w:hAnsi="Arial" w:cs="Arial"/>
          <w:i/>
          <w:iCs/>
          <w:sz w:val="28"/>
          <w:szCs w:val="28"/>
          <w:lang w:eastAsia="en-DE"/>
        </w:rPr>
        <w:lastRenderedPageBreak/>
        <w:t>TG-M22-1-6_LD_workplan</w:t>
      </w:r>
      <w:r>
        <w:rPr>
          <w:rFonts w:ascii="Arial" w:hAnsi="Arial" w:cs="Arial"/>
          <w:i/>
          <w:iCs/>
          <w:sz w:val="28"/>
          <w:szCs w:val="28"/>
          <w:lang w:eastAsia="en-DE"/>
        </w:rPr>
        <w:t xml:space="preserve">: </w:t>
      </w:r>
      <w:r w:rsidRPr="00B11E73">
        <w:rPr>
          <w:rFonts w:ascii="Arial" w:hAnsi="Arial" w:cs="Arial"/>
          <w:sz w:val="28"/>
          <w:szCs w:val="28"/>
          <w:lang w:val="en-GB" w:eastAsia="en-DE"/>
        </w:rPr>
        <w:t>Open items Leeuwarden Declaration</w:t>
      </w:r>
      <w:r w:rsidRPr="00B11E73">
        <w:rPr>
          <w:rFonts w:ascii="Arial" w:hAnsi="Arial" w:cs="Arial"/>
          <w:sz w:val="28"/>
          <w:szCs w:val="28"/>
          <w:lang w:val="en-DE" w:eastAsia="en-DE"/>
        </w:rPr>
        <w:t> </w:t>
      </w:r>
    </w:p>
    <w:p w14:paraId="28EDD6E8"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sz w:val="22"/>
          <w:szCs w:val="22"/>
          <w:lang w:eastAsia="en-DE"/>
        </w:rPr>
        <w:t xml:space="preserve">The following is a list of TG-M related articles of the </w:t>
      </w:r>
      <w:hyperlink r:id="rId10" w:tgtFrame="_blank" w:history="1">
        <w:r w:rsidRPr="00B11E73">
          <w:rPr>
            <w:rFonts w:ascii="Georgia" w:hAnsi="Georgia"/>
            <w:color w:val="0000FF"/>
            <w:sz w:val="22"/>
            <w:szCs w:val="22"/>
            <w:u w:val="single"/>
            <w:lang w:eastAsia="en-DE"/>
          </w:rPr>
          <w:t>Leeuwarden Declaration 2018</w:t>
        </w:r>
      </w:hyperlink>
      <w:r w:rsidRPr="00B11E73">
        <w:rPr>
          <w:rFonts w:ascii="Georgia" w:hAnsi="Georgia"/>
          <w:sz w:val="22"/>
          <w:szCs w:val="22"/>
          <w:lang w:eastAsia="en-DE"/>
        </w:rPr>
        <w:t>. </w:t>
      </w:r>
      <w:r w:rsidRPr="00B11E73">
        <w:rPr>
          <w:rFonts w:ascii="Georgia" w:hAnsi="Georgia"/>
          <w:sz w:val="22"/>
          <w:szCs w:val="22"/>
          <w:lang w:val="en-DE" w:eastAsia="en-DE"/>
        </w:rPr>
        <w:t> </w:t>
      </w:r>
    </w:p>
    <w:p w14:paraId="475A5D05"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sz w:val="22"/>
          <w:szCs w:val="22"/>
          <w:shd w:val="clear" w:color="auto" w:fill="FFFF00"/>
          <w:lang w:eastAsia="en-DE"/>
        </w:rPr>
        <w:t>Please enrich with open items/activities/products for 2022</w:t>
      </w:r>
      <w:r w:rsidRPr="00B11E73">
        <w:rPr>
          <w:rFonts w:ascii="Georgia" w:hAnsi="Georgia"/>
          <w:sz w:val="22"/>
          <w:szCs w:val="22"/>
          <w:lang w:val="en-DE" w:eastAsia="en-DE"/>
        </w:rPr>
        <w:t> </w:t>
      </w:r>
    </w:p>
    <w:p w14:paraId="70AF6161"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b/>
          <w:bCs/>
          <w:sz w:val="20"/>
          <w:szCs w:val="20"/>
          <w:lang w:eastAsia="en-DE"/>
        </w:rPr>
        <w:t>14. Work</w:t>
      </w:r>
      <w:r w:rsidRPr="00B11E73">
        <w:rPr>
          <w:rFonts w:ascii="Georgia" w:hAnsi="Georgia"/>
          <w:sz w:val="20"/>
          <w:szCs w:val="20"/>
          <w:lang w:eastAsia="en-DE"/>
        </w:rPr>
        <w:t xml:space="preserve"> </w:t>
      </w:r>
      <w:r w:rsidRPr="00B11E73">
        <w:rPr>
          <w:rFonts w:ascii="Georgia" w:hAnsi="Georgia"/>
          <w:i/>
          <w:iCs/>
          <w:sz w:val="20"/>
          <w:szCs w:val="20"/>
          <w:lang w:eastAsia="en-DE"/>
        </w:rPr>
        <w:t>intensively on cooperation at the operational management level and secure adequate wardening and management across the whole Wadden Sea Area</w:t>
      </w:r>
      <w:r w:rsidRPr="00B11E73">
        <w:rPr>
          <w:rFonts w:ascii="Georgia" w:hAnsi="Georgia"/>
          <w:sz w:val="20"/>
          <w:szCs w:val="20"/>
          <w:lang w:val="en-DE" w:eastAsia="en-DE"/>
        </w:rPr>
        <w:t> </w:t>
      </w:r>
    </w:p>
    <w:p w14:paraId="1337BAE8"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u w:val="single"/>
          <w:lang w:val="en-GB" w:eastAsia="en-DE"/>
        </w:rPr>
        <w:t>Progress</w:t>
      </w:r>
      <w:r w:rsidRPr="00B11E73">
        <w:rPr>
          <w:rFonts w:ascii="Georgia" w:hAnsi="Georgia"/>
          <w:color w:val="A6A6A6"/>
          <w:sz w:val="20"/>
          <w:szCs w:val="20"/>
          <w:lang w:val="en-GB" w:eastAsia="en-DE"/>
        </w:rPr>
        <w:t>: The political and operational level is being covered by the Task Group Management. Site manager´s workshops focussing on the operational management level were conducted as part of the SIMP (see 3. SIMP). A wardening workshop was planned already in the previous Dutch presidency in 2016, but had to be postponed, in this current presidency due to the COVID-19 pandemic. A new attempt is planned for April 2022. led by the Dutch representation of the Task Group Management (TG-M).</w:t>
      </w:r>
      <w:r w:rsidRPr="00B11E73">
        <w:rPr>
          <w:rFonts w:ascii="Georgia" w:hAnsi="Georgia"/>
          <w:color w:val="A6A6A6"/>
          <w:sz w:val="20"/>
          <w:szCs w:val="20"/>
          <w:lang w:val="en-DE" w:eastAsia="en-DE"/>
        </w:rPr>
        <w:t> </w:t>
      </w:r>
    </w:p>
    <w:p w14:paraId="5C0A02B6"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u w:val="single"/>
          <w:lang w:val="en-GB" w:eastAsia="en-DE"/>
        </w:rPr>
        <w:t>Assessment</w:t>
      </w:r>
      <w:r w:rsidRPr="00B11E73">
        <w:rPr>
          <w:rFonts w:ascii="Georgia" w:hAnsi="Georgia"/>
          <w:color w:val="A6A6A6"/>
          <w:sz w:val="20"/>
          <w:szCs w:val="20"/>
          <w:lang w:val="en-GB" w:eastAsia="en-DE"/>
        </w:rPr>
        <w:t>: </w:t>
      </w:r>
      <w:r w:rsidRPr="00B11E73">
        <w:rPr>
          <w:rFonts w:ascii="Georgia" w:hAnsi="Georgia"/>
          <w:color w:val="A6A6A6"/>
          <w:sz w:val="20"/>
          <w:szCs w:val="20"/>
          <w:lang w:val="en-DE" w:eastAsia="en-DE"/>
        </w:rPr>
        <w:t> </w:t>
      </w:r>
    </w:p>
    <w:p w14:paraId="0716F54F"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val="en-GB" w:eastAsia="en-DE"/>
        </w:rPr>
        <w:t>Cooperation at the operational management level has been strongly supported by site manager´s workshops, see 3. SIMP. Cooperation has to focus on exchange of knowledge and best practices;</w:t>
      </w:r>
      <w:r w:rsidRPr="00B11E73">
        <w:rPr>
          <w:rFonts w:ascii="Georgia" w:hAnsi="Georgia"/>
          <w:color w:val="A6A6A6"/>
          <w:sz w:val="20"/>
          <w:szCs w:val="20"/>
          <w:lang w:val="en-DE" w:eastAsia="en-DE"/>
        </w:rPr>
        <w:t> </w:t>
      </w:r>
    </w:p>
    <w:p w14:paraId="16CD8E7A"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val="en-GB" w:eastAsia="en-DE"/>
        </w:rPr>
        <w:t>Progress in trilateral wardening exchange was delayed but is planned to be initiated within this presidency.</w:t>
      </w:r>
      <w:r w:rsidRPr="00B11E73">
        <w:rPr>
          <w:rFonts w:ascii="Georgia" w:hAnsi="Georgia"/>
          <w:color w:val="A6A6A6"/>
          <w:sz w:val="20"/>
          <w:szCs w:val="20"/>
          <w:lang w:val="en-DE" w:eastAsia="en-DE"/>
        </w:rPr>
        <w:t> </w:t>
      </w:r>
    </w:p>
    <w:p w14:paraId="66DF8954"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u w:val="single"/>
          <w:lang w:val="en-GB" w:eastAsia="en-DE"/>
        </w:rPr>
        <w:t>Recommendations: </w:t>
      </w:r>
      <w:r w:rsidRPr="00B11E73">
        <w:rPr>
          <w:rFonts w:ascii="Georgia" w:hAnsi="Georgia"/>
          <w:color w:val="A6A6A6"/>
          <w:sz w:val="20"/>
          <w:szCs w:val="20"/>
          <w:lang w:val="en-DE" w:eastAsia="en-DE"/>
        </w:rPr>
        <w:t> </w:t>
      </w:r>
    </w:p>
    <w:p w14:paraId="28A43F66" w14:textId="77777777" w:rsidR="00B11E73" w:rsidRPr="00B11E73" w:rsidRDefault="00B11E73" w:rsidP="00B11E73">
      <w:pPr>
        <w:numPr>
          <w:ilvl w:val="0"/>
          <w:numId w:val="32"/>
        </w:numPr>
        <w:spacing w:before="100" w:beforeAutospacing="1" w:after="100" w:afterAutospacing="1"/>
        <w:ind w:left="1080" w:firstLine="0"/>
        <w:textAlignment w:val="baseline"/>
        <w:rPr>
          <w:rFonts w:ascii="Calibri" w:hAnsi="Calibri" w:cs="Calibri"/>
          <w:sz w:val="20"/>
          <w:szCs w:val="20"/>
          <w:lang w:val="en-DE" w:eastAsia="en-DE"/>
        </w:rPr>
      </w:pPr>
      <w:r w:rsidRPr="00B11E73">
        <w:rPr>
          <w:color w:val="A6A6A6"/>
          <w:sz w:val="20"/>
          <w:szCs w:val="20"/>
          <w:lang w:val="en-GB" w:eastAsia="en-DE"/>
        </w:rPr>
        <w:t>Continue working intensively on cooperation at the operational management level and secure adequate management and wardening across the entire Wadden Sea Area.</w:t>
      </w:r>
      <w:r w:rsidRPr="00B11E73">
        <w:rPr>
          <w:color w:val="A6A6A6"/>
          <w:sz w:val="20"/>
          <w:szCs w:val="20"/>
          <w:lang w:val="en-DE" w:eastAsia="en-DE"/>
        </w:rPr>
        <w:t> </w:t>
      </w:r>
    </w:p>
    <w:p w14:paraId="4020E467" w14:textId="77777777" w:rsidR="00B11E73" w:rsidRPr="00B11E73" w:rsidRDefault="00B11E73" w:rsidP="00B11E73">
      <w:pPr>
        <w:numPr>
          <w:ilvl w:val="0"/>
          <w:numId w:val="32"/>
        </w:numPr>
        <w:spacing w:before="100" w:beforeAutospacing="1" w:after="100" w:afterAutospacing="1"/>
        <w:ind w:left="1080" w:firstLine="0"/>
        <w:textAlignment w:val="baseline"/>
        <w:rPr>
          <w:rFonts w:ascii="Calibri" w:hAnsi="Calibri" w:cs="Calibri"/>
          <w:sz w:val="20"/>
          <w:szCs w:val="20"/>
          <w:lang w:val="en-DE" w:eastAsia="en-DE"/>
        </w:rPr>
      </w:pPr>
      <w:r w:rsidRPr="00B11E73">
        <w:rPr>
          <w:color w:val="A6A6A6"/>
          <w:sz w:val="20"/>
          <w:szCs w:val="20"/>
          <w:lang w:val="en-GB" w:eastAsia="en-DE"/>
        </w:rPr>
        <w:t> Agree in very concrete terms how cooperation can support local management and what is needed from all parties to succeed. See also 3. SIMP for management.</w:t>
      </w:r>
      <w:r w:rsidRPr="00B11E73">
        <w:rPr>
          <w:color w:val="A6A6A6"/>
          <w:sz w:val="20"/>
          <w:szCs w:val="20"/>
          <w:lang w:eastAsia="en-DE"/>
        </w:rPr>
        <w:t> </w:t>
      </w:r>
      <w:r w:rsidRPr="00B11E73">
        <w:rPr>
          <w:color w:val="A6A6A6"/>
          <w:sz w:val="20"/>
          <w:szCs w:val="20"/>
          <w:lang w:val="en-DE" w:eastAsia="en-DE"/>
        </w:rPr>
        <w:t> </w:t>
      </w:r>
    </w:p>
    <w:p w14:paraId="6304598C"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sz w:val="22"/>
          <w:szCs w:val="22"/>
          <w:lang w:val="en-GB" w:eastAsia="en-DE"/>
        </w:rPr>
        <w:t>To do: A wardening workshop is planned for April 2022. led by the Dutch representation of the Task Group Management (TG-M).</w:t>
      </w:r>
      <w:r w:rsidRPr="00B11E73">
        <w:rPr>
          <w:rFonts w:ascii="Georgia" w:hAnsi="Georgia"/>
          <w:sz w:val="22"/>
          <w:szCs w:val="22"/>
          <w:lang w:val="en-DE" w:eastAsia="en-DE"/>
        </w:rPr>
        <w:t> </w:t>
      </w:r>
    </w:p>
    <w:p w14:paraId="58F133B6"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b/>
          <w:bCs/>
          <w:sz w:val="20"/>
          <w:szCs w:val="20"/>
          <w:lang w:eastAsia="en-DE"/>
        </w:rPr>
        <w:t>21. Further</w:t>
      </w:r>
      <w:r w:rsidRPr="00B11E73">
        <w:rPr>
          <w:rFonts w:ascii="Georgia" w:hAnsi="Georgia"/>
          <w:sz w:val="20"/>
          <w:szCs w:val="20"/>
          <w:lang w:eastAsia="en-DE"/>
        </w:rPr>
        <w:t xml:space="preserve"> </w:t>
      </w:r>
      <w:r w:rsidRPr="00B11E73">
        <w:rPr>
          <w:rFonts w:ascii="Georgia" w:hAnsi="Georgia"/>
          <w:i/>
          <w:iCs/>
          <w:sz w:val="20"/>
          <w:szCs w:val="20"/>
          <w:lang w:eastAsia="en-DE"/>
        </w:rPr>
        <w:t>develop steps for the sustainability of fisheries in the Wadden Sea Area on the trilateral level, in close cooperation with responsible authorities and relevant stakeholders and initiatives (e.g. certification procedures), within the Framework for Sustainable Fisheries, taking into account both the importance of the ecosystem service of providing regional sea food in this respect and the integrity of the World Heritage Site</w:t>
      </w:r>
      <w:r w:rsidRPr="00B11E73">
        <w:rPr>
          <w:rFonts w:ascii="Georgia" w:hAnsi="Georgia"/>
          <w:sz w:val="20"/>
          <w:szCs w:val="20"/>
          <w:lang w:val="en-DE" w:eastAsia="en-DE"/>
        </w:rPr>
        <w:t> </w:t>
      </w:r>
    </w:p>
    <w:p w14:paraId="3859C2D5"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u w:val="single"/>
          <w:lang w:val="en-GB" w:eastAsia="en-DE"/>
        </w:rPr>
        <w:t>Progress</w:t>
      </w:r>
      <w:r w:rsidRPr="00B11E73">
        <w:rPr>
          <w:rFonts w:ascii="Georgia" w:hAnsi="Georgia"/>
          <w:color w:val="A6A6A6"/>
          <w:sz w:val="20"/>
          <w:szCs w:val="20"/>
          <w:lang w:val="en-DE" w:eastAsia="en-DE"/>
        </w:rPr>
        <w:t> </w:t>
      </w:r>
    </w:p>
    <w:p w14:paraId="66942691"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val="en-GB" w:eastAsia="en-DE"/>
        </w:rPr>
        <w:t>As one key topic towards sustainable management in the Wadden Sea, fisheries is being tackled within the frame of the single integrated management plan (SIMP, see LD 3). In addition, TG-M is following a working approach sustainable fishery which was adopted at WSB 31 (June 2020) and contains two products: </w:t>
      </w:r>
      <w:r w:rsidRPr="00B11E73">
        <w:rPr>
          <w:rFonts w:ascii="Georgia" w:hAnsi="Georgia"/>
          <w:color w:val="A6A6A6"/>
          <w:sz w:val="20"/>
          <w:szCs w:val="20"/>
          <w:lang w:val="en-DE" w:eastAsia="en-DE"/>
        </w:rPr>
        <w:t> </w:t>
      </w:r>
    </w:p>
    <w:p w14:paraId="5C986390"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i/>
          <w:iCs/>
          <w:color w:val="A6A6A6"/>
          <w:sz w:val="20"/>
          <w:szCs w:val="20"/>
          <w:lang w:val="en-GB" w:eastAsia="en-DE"/>
        </w:rPr>
        <w:t xml:space="preserve">Inventory on fishery activities in the Wadden Sea Conservation Area. </w:t>
      </w:r>
      <w:r w:rsidRPr="00B11E73">
        <w:rPr>
          <w:rFonts w:ascii="Georgia" w:hAnsi="Georgia"/>
          <w:color w:val="A6A6A6"/>
          <w:sz w:val="20"/>
          <w:szCs w:val="20"/>
          <w:lang w:val="en-GB" w:eastAsia="en-DE"/>
        </w:rPr>
        <w:t>With input by TG-M, CWSS produced an inventory, which gives an overview of the current situation/practices of sustainable fisheries. Input was not complete, but with the update of the QSR thematic report (see LD 20) fishery in 2021, the fishery inventory is considered to be covered.</w:t>
      </w:r>
      <w:r w:rsidRPr="00B11E73">
        <w:rPr>
          <w:rFonts w:ascii="Georgia" w:hAnsi="Georgia"/>
          <w:color w:val="A6A6A6"/>
          <w:sz w:val="20"/>
          <w:szCs w:val="20"/>
          <w:lang w:val="en-DE" w:eastAsia="en-DE"/>
        </w:rPr>
        <w:t> </w:t>
      </w:r>
    </w:p>
    <w:p w14:paraId="5D3071D0"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i/>
          <w:iCs/>
          <w:color w:val="A6A6A6"/>
          <w:sz w:val="20"/>
          <w:szCs w:val="20"/>
          <w:lang w:val="en-GB" w:eastAsia="en-DE"/>
        </w:rPr>
        <w:t xml:space="preserve">Document with status and recommendations for principles of the Framework for Sustainable Fisheries (Annex 3 </w:t>
      </w:r>
      <w:hyperlink r:id="rId11" w:tgtFrame="_blank" w:history="1">
        <w:r w:rsidRPr="00B11E73">
          <w:rPr>
            <w:rFonts w:ascii="Georgia" w:hAnsi="Georgia"/>
            <w:i/>
            <w:iCs/>
            <w:color w:val="A6A6A6"/>
            <w:sz w:val="20"/>
            <w:szCs w:val="20"/>
            <w:u w:val="single"/>
            <w:lang w:val="en-GB" w:eastAsia="en-DE"/>
          </w:rPr>
          <w:t>Tønder Declaration</w:t>
        </w:r>
      </w:hyperlink>
      <w:r w:rsidRPr="00B11E73">
        <w:rPr>
          <w:rFonts w:ascii="Georgia" w:hAnsi="Georgia"/>
          <w:i/>
          <w:iCs/>
          <w:color w:val="A6A6A6"/>
          <w:sz w:val="20"/>
          <w:szCs w:val="20"/>
          <w:lang w:val="en-GB" w:eastAsia="en-DE"/>
        </w:rPr>
        <w:t>),</w:t>
      </w:r>
      <w:r w:rsidRPr="00B11E73">
        <w:rPr>
          <w:rFonts w:ascii="Georgia" w:hAnsi="Georgia"/>
          <w:color w:val="A6A6A6"/>
          <w:sz w:val="20"/>
          <w:szCs w:val="20"/>
          <w:lang w:val="en-GB" w:eastAsia="en-DE"/>
        </w:rPr>
        <w:t>including analysis how existing legislative framework, regulations, agreements and initiatives support the Framework. A topical virtual meeting on sustainable fisheries was held with TG-M members and invited fisheries experts on 17 July 2020. External support by consultants to assess the status of the Framework was refused in this meeting. Information on the status of sustainable fisheries was delivered by TG-M members, but relevant input is pending. It was noted that the term recommendation will be replaced by more adequate vocabulary.</w:t>
      </w:r>
      <w:r w:rsidRPr="00B11E73">
        <w:rPr>
          <w:rFonts w:ascii="Georgia" w:hAnsi="Georgia"/>
          <w:color w:val="A6A6A6"/>
          <w:sz w:val="20"/>
          <w:szCs w:val="20"/>
          <w:lang w:val="en-DE" w:eastAsia="en-DE"/>
        </w:rPr>
        <w:t> </w:t>
      </w:r>
    </w:p>
    <w:p w14:paraId="268B24FC"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val="en-GB" w:eastAsia="en-DE"/>
        </w:rPr>
        <w:lastRenderedPageBreak/>
        <w:t>Progress on certification procedures was advanced with a continued certification of Brown Shrimp Fishery in the North Sea by the Marine Stewardship Council (see MSC-F-30003 (MSC-F-30003) issued on 25 June 2020). </w:t>
      </w:r>
      <w:r w:rsidRPr="00B11E73">
        <w:rPr>
          <w:rFonts w:ascii="Georgia" w:hAnsi="Georgia"/>
          <w:color w:val="A6A6A6"/>
          <w:sz w:val="20"/>
          <w:szCs w:val="20"/>
          <w:lang w:val="en-DE" w:eastAsia="en-DE"/>
        </w:rPr>
        <w:t> </w:t>
      </w:r>
    </w:p>
    <w:p w14:paraId="4316AB04"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val="en-GB" w:eastAsia="en-DE"/>
        </w:rPr>
        <w:t>In Denmark, a political decision underlined annulment of the possibility of re-opening the cockle-/mussel fishery in the Danish Wadden Sea.</w:t>
      </w:r>
      <w:r w:rsidRPr="00B11E73">
        <w:rPr>
          <w:rFonts w:ascii="Georgia" w:hAnsi="Georgia"/>
          <w:color w:val="A6A6A6"/>
          <w:sz w:val="20"/>
          <w:szCs w:val="20"/>
          <w:lang w:val="en-DE" w:eastAsia="en-DE"/>
        </w:rPr>
        <w:t> </w:t>
      </w:r>
    </w:p>
    <w:p w14:paraId="57AB9FA1"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u w:val="single"/>
          <w:lang w:val="en-GB" w:eastAsia="en-DE"/>
        </w:rPr>
        <w:t>Assessment: </w:t>
      </w:r>
      <w:r w:rsidRPr="00B11E73">
        <w:rPr>
          <w:rFonts w:ascii="Georgia" w:hAnsi="Georgia"/>
          <w:color w:val="A6A6A6"/>
          <w:sz w:val="20"/>
          <w:szCs w:val="20"/>
          <w:lang w:val="en-DE" w:eastAsia="en-DE"/>
        </w:rPr>
        <w:t> </w:t>
      </w:r>
    </w:p>
    <w:p w14:paraId="6E17C1E5" w14:textId="77777777" w:rsidR="00B11E73" w:rsidRPr="00B11E73" w:rsidRDefault="00B11E73" w:rsidP="00B11E73">
      <w:pPr>
        <w:numPr>
          <w:ilvl w:val="0"/>
          <w:numId w:val="33"/>
        </w:numPr>
        <w:spacing w:before="100" w:beforeAutospacing="1" w:after="100" w:afterAutospacing="1"/>
        <w:ind w:left="1080" w:firstLine="0"/>
        <w:textAlignment w:val="baseline"/>
        <w:rPr>
          <w:rFonts w:ascii="Calibri" w:hAnsi="Calibri" w:cs="Calibri"/>
          <w:sz w:val="20"/>
          <w:szCs w:val="20"/>
          <w:lang w:val="en-DE" w:eastAsia="en-DE"/>
        </w:rPr>
      </w:pPr>
      <w:r w:rsidRPr="00B11E73">
        <w:rPr>
          <w:color w:val="A6A6A6"/>
          <w:sz w:val="20"/>
          <w:szCs w:val="20"/>
          <w:lang w:val="en-GB" w:eastAsia="en-DE"/>
        </w:rPr>
        <w:t>Fisheries is a sensitive topic. Its importance was underlined by selection as key topic for the SIMP (LD 3). Relevant authorities for fisheries are not part of the TWSC, such as the Ministry of Food, Agriculture and Fisheries of Denmark and the Ministry of Food and Agriculture in Germany;</w:t>
      </w:r>
      <w:r w:rsidRPr="00B11E73">
        <w:rPr>
          <w:color w:val="A6A6A6"/>
          <w:sz w:val="20"/>
          <w:szCs w:val="20"/>
          <w:lang w:val="en-DE" w:eastAsia="en-DE"/>
        </w:rPr>
        <w:t> </w:t>
      </w:r>
    </w:p>
    <w:p w14:paraId="2076694D" w14:textId="77777777" w:rsidR="00B11E73" w:rsidRPr="00B11E73" w:rsidRDefault="00B11E73" w:rsidP="00B11E73">
      <w:pPr>
        <w:numPr>
          <w:ilvl w:val="0"/>
          <w:numId w:val="33"/>
        </w:numPr>
        <w:spacing w:before="100" w:beforeAutospacing="1" w:after="100" w:afterAutospacing="1"/>
        <w:ind w:left="1080" w:firstLine="0"/>
        <w:textAlignment w:val="baseline"/>
        <w:rPr>
          <w:rFonts w:ascii="Calibri" w:hAnsi="Calibri" w:cs="Calibri"/>
          <w:sz w:val="20"/>
          <w:szCs w:val="20"/>
          <w:lang w:val="en-DE" w:eastAsia="en-DE"/>
        </w:rPr>
      </w:pPr>
      <w:r w:rsidRPr="00B11E73">
        <w:rPr>
          <w:color w:val="A6A6A6"/>
          <w:sz w:val="20"/>
          <w:szCs w:val="20"/>
          <w:lang w:val="en-GB" w:eastAsia="en-DE"/>
        </w:rPr>
        <w:t>Steps towards the sustainability of fisheries in the Wadden Sea on the trilateral level were taken with the SIMP and by starting an assessment of the status for each of the principles of the Framework Sustainable Fisheries (eight years after Tønder); Products of the working approach were, however, not ready to support the SIMP, due to delays in delivery of information;</w:t>
      </w:r>
      <w:r w:rsidRPr="00B11E73">
        <w:rPr>
          <w:color w:val="A6A6A6"/>
          <w:sz w:val="20"/>
          <w:szCs w:val="20"/>
          <w:lang w:val="en-DE" w:eastAsia="en-DE"/>
        </w:rPr>
        <w:t> </w:t>
      </w:r>
    </w:p>
    <w:p w14:paraId="79B2733B" w14:textId="77777777" w:rsidR="00B11E73" w:rsidRPr="00B11E73" w:rsidRDefault="00B11E73" w:rsidP="00B11E73">
      <w:pPr>
        <w:numPr>
          <w:ilvl w:val="0"/>
          <w:numId w:val="33"/>
        </w:numPr>
        <w:spacing w:before="100" w:beforeAutospacing="1" w:after="100" w:afterAutospacing="1"/>
        <w:ind w:left="1080" w:firstLine="0"/>
        <w:textAlignment w:val="baseline"/>
        <w:rPr>
          <w:rFonts w:ascii="Calibri" w:hAnsi="Calibri" w:cs="Calibri"/>
          <w:sz w:val="20"/>
          <w:szCs w:val="20"/>
          <w:lang w:val="en-DE" w:eastAsia="en-DE"/>
        </w:rPr>
      </w:pPr>
      <w:r w:rsidRPr="00B11E73">
        <w:rPr>
          <w:color w:val="A6A6A6"/>
          <w:sz w:val="20"/>
          <w:szCs w:val="20"/>
          <w:lang w:val="en-GB" w:eastAsia="en-DE"/>
        </w:rPr>
        <w:t>Integrity of the World Heritage site is tackled within the SIMP assessment (see 3. SIMP)</w:t>
      </w:r>
      <w:r w:rsidRPr="00B11E73">
        <w:rPr>
          <w:color w:val="A6A6A6"/>
          <w:sz w:val="20"/>
          <w:szCs w:val="20"/>
          <w:lang w:val="en-DE" w:eastAsia="en-DE"/>
        </w:rPr>
        <w:t> </w:t>
      </w:r>
    </w:p>
    <w:p w14:paraId="4DFB8A7B" w14:textId="77777777" w:rsidR="00B11E73" w:rsidRPr="00B11E73" w:rsidRDefault="00B11E73" w:rsidP="00B11E73">
      <w:pPr>
        <w:numPr>
          <w:ilvl w:val="0"/>
          <w:numId w:val="33"/>
        </w:numPr>
        <w:spacing w:before="100" w:beforeAutospacing="1" w:after="100" w:afterAutospacing="1"/>
        <w:ind w:left="1080" w:firstLine="0"/>
        <w:textAlignment w:val="baseline"/>
        <w:rPr>
          <w:rFonts w:ascii="Calibri" w:hAnsi="Calibri" w:cs="Calibri"/>
          <w:sz w:val="20"/>
          <w:szCs w:val="20"/>
          <w:lang w:val="en-DE" w:eastAsia="en-DE"/>
        </w:rPr>
      </w:pPr>
      <w:r w:rsidRPr="00B11E73">
        <w:rPr>
          <w:color w:val="A6A6A6"/>
          <w:sz w:val="20"/>
          <w:szCs w:val="20"/>
          <w:lang w:val="en-GB" w:eastAsia="en-DE"/>
        </w:rPr>
        <w:t>MSC certification activities for brown shrimps are in place to support sustainability of fisheries;</w:t>
      </w:r>
      <w:r w:rsidRPr="00B11E73">
        <w:rPr>
          <w:color w:val="A6A6A6"/>
          <w:sz w:val="20"/>
          <w:szCs w:val="20"/>
          <w:lang w:val="en-DE" w:eastAsia="en-DE"/>
        </w:rPr>
        <w:t> </w:t>
      </w:r>
    </w:p>
    <w:p w14:paraId="45FC67D3" w14:textId="77777777" w:rsidR="00B11E73" w:rsidRPr="00B11E73" w:rsidRDefault="00B11E73" w:rsidP="00B11E73">
      <w:pPr>
        <w:numPr>
          <w:ilvl w:val="0"/>
          <w:numId w:val="33"/>
        </w:numPr>
        <w:spacing w:before="100" w:beforeAutospacing="1" w:after="100" w:afterAutospacing="1"/>
        <w:ind w:left="1080" w:firstLine="0"/>
        <w:textAlignment w:val="baseline"/>
        <w:rPr>
          <w:rFonts w:ascii="Calibri" w:hAnsi="Calibri" w:cs="Calibri"/>
          <w:sz w:val="20"/>
          <w:szCs w:val="20"/>
          <w:lang w:val="en-DE" w:eastAsia="en-DE"/>
        </w:rPr>
      </w:pPr>
      <w:r w:rsidRPr="00B11E73">
        <w:rPr>
          <w:color w:val="A6A6A6"/>
          <w:sz w:val="20"/>
          <w:szCs w:val="20"/>
          <w:lang w:val="en-GB" w:eastAsia="en-DE"/>
        </w:rPr>
        <w:t>Current conservation measures may be challenged by demands for exploitation, such as a request for re-opening the cockle-/mussel fishery in the Danish Wadden Sea;</w:t>
      </w:r>
      <w:r w:rsidRPr="00B11E73">
        <w:rPr>
          <w:color w:val="A6A6A6"/>
          <w:sz w:val="20"/>
          <w:szCs w:val="20"/>
          <w:lang w:val="en-DE" w:eastAsia="en-DE"/>
        </w:rPr>
        <w:t> </w:t>
      </w:r>
    </w:p>
    <w:p w14:paraId="7F27ED01" w14:textId="77777777" w:rsidR="00B11E73" w:rsidRPr="00B11E73" w:rsidRDefault="00B11E73" w:rsidP="00B11E73">
      <w:pPr>
        <w:numPr>
          <w:ilvl w:val="0"/>
          <w:numId w:val="34"/>
        </w:numPr>
        <w:spacing w:before="100" w:beforeAutospacing="1" w:after="100" w:afterAutospacing="1"/>
        <w:ind w:left="1080" w:firstLine="0"/>
        <w:textAlignment w:val="baseline"/>
        <w:rPr>
          <w:rFonts w:ascii="Calibri" w:hAnsi="Calibri" w:cs="Calibri"/>
          <w:sz w:val="20"/>
          <w:szCs w:val="20"/>
          <w:lang w:val="en-DE" w:eastAsia="en-DE"/>
        </w:rPr>
      </w:pPr>
      <w:r w:rsidRPr="00B11E73">
        <w:rPr>
          <w:color w:val="A6A6A6"/>
          <w:sz w:val="20"/>
          <w:szCs w:val="20"/>
          <w:lang w:val="en-GB" w:eastAsia="en-DE"/>
        </w:rPr>
        <w:t>TG-M is the responsible group for the topic and supports the working approach fisheries, but collection of missing information exceeds capacity and resources;</w:t>
      </w:r>
      <w:r w:rsidRPr="00B11E73">
        <w:rPr>
          <w:color w:val="A6A6A6"/>
          <w:sz w:val="20"/>
          <w:szCs w:val="20"/>
          <w:lang w:val="en-DE" w:eastAsia="en-DE"/>
        </w:rPr>
        <w:t> </w:t>
      </w:r>
    </w:p>
    <w:p w14:paraId="39BC3A06"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u w:val="single"/>
          <w:lang w:val="en-GB" w:eastAsia="en-DE"/>
        </w:rPr>
        <w:t>Recommendations</w:t>
      </w:r>
      <w:r w:rsidRPr="00B11E73">
        <w:rPr>
          <w:rFonts w:ascii="Georgia" w:hAnsi="Georgia"/>
          <w:color w:val="A6A6A6"/>
          <w:sz w:val="20"/>
          <w:szCs w:val="20"/>
          <w:lang w:val="en-DE" w:eastAsia="en-DE"/>
        </w:rPr>
        <w:t> </w:t>
      </w:r>
    </w:p>
    <w:p w14:paraId="050AB8FF" w14:textId="77777777" w:rsidR="00B11E73" w:rsidRPr="00B11E73" w:rsidRDefault="00B11E73" w:rsidP="00B11E73">
      <w:pPr>
        <w:numPr>
          <w:ilvl w:val="0"/>
          <w:numId w:val="35"/>
        </w:numPr>
        <w:spacing w:before="100" w:beforeAutospacing="1" w:after="100" w:afterAutospacing="1"/>
        <w:ind w:left="1080" w:firstLine="0"/>
        <w:textAlignment w:val="baseline"/>
        <w:rPr>
          <w:rFonts w:ascii="Calibri" w:hAnsi="Calibri" w:cs="Calibri"/>
          <w:sz w:val="20"/>
          <w:szCs w:val="20"/>
          <w:lang w:val="en-DE" w:eastAsia="en-DE"/>
        </w:rPr>
      </w:pPr>
      <w:r w:rsidRPr="00B11E73">
        <w:rPr>
          <w:color w:val="A6A6A6"/>
          <w:sz w:val="20"/>
          <w:szCs w:val="20"/>
          <w:lang w:val="en-GB" w:eastAsia="en-DE"/>
        </w:rPr>
        <w:t>Getting the responsible authorities on board is essential for possible progress;</w:t>
      </w:r>
      <w:r w:rsidRPr="00B11E73">
        <w:rPr>
          <w:color w:val="A6A6A6"/>
          <w:sz w:val="20"/>
          <w:szCs w:val="20"/>
          <w:lang w:val="en-DE" w:eastAsia="en-DE"/>
        </w:rPr>
        <w:t> </w:t>
      </w:r>
    </w:p>
    <w:p w14:paraId="0767C6B0" w14:textId="77777777" w:rsidR="00B11E73" w:rsidRPr="00B11E73" w:rsidRDefault="00B11E73" w:rsidP="00B11E73">
      <w:pPr>
        <w:numPr>
          <w:ilvl w:val="0"/>
          <w:numId w:val="35"/>
        </w:numPr>
        <w:spacing w:before="100" w:beforeAutospacing="1" w:after="100" w:afterAutospacing="1"/>
        <w:ind w:left="1080" w:firstLine="0"/>
        <w:textAlignment w:val="baseline"/>
        <w:rPr>
          <w:rFonts w:ascii="Calibri" w:hAnsi="Calibri" w:cs="Calibri"/>
          <w:sz w:val="20"/>
          <w:szCs w:val="20"/>
          <w:lang w:val="en-DE" w:eastAsia="en-DE"/>
        </w:rPr>
      </w:pPr>
      <w:r w:rsidRPr="00B11E73">
        <w:rPr>
          <w:color w:val="A6A6A6"/>
          <w:sz w:val="20"/>
          <w:szCs w:val="20"/>
          <w:lang w:val="en-GB" w:eastAsia="en-DE"/>
        </w:rPr>
        <w:t>Consider detailed recommendations on fisheries given by site managers during the SIMP process (LD 3) and recommendations by QSR authors;</w:t>
      </w:r>
      <w:r w:rsidRPr="00B11E73">
        <w:rPr>
          <w:color w:val="A6A6A6"/>
          <w:sz w:val="20"/>
          <w:szCs w:val="20"/>
          <w:lang w:val="en-DE" w:eastAsia="en-DE"/>
        </w:rPr>
        <w:t> </w:t>
      </w:r>
    </w:p>
    <w:p w14:paraId="333DFC52" w14:textId="77777777" w:rsidR="00B11E73" w:rsidRPr="00B11E73" w:rsidRDefault="00B11E73" w:rsidP="00B11E73">
      <w:pPr>
        <w:numPr>
          <w:ilvl w:val="0"/>
          <w:numId w:val="35"/>
        </w:numPr>
        <w:spacing w:before="100" w:beforeAutospacing="1" w:after="100" w:afterAutospacing="1"/>
        <w:ind w:left="1080" w:firstLine="0"/>
        <w:textAlignment w:val="baseline"/>
        <w:rPr>
          <w:rFonts w:ascii="Calibri" w:hAnsi="Calibri" w:cs="Calibri"/>
          <w:sz w:val="20"/>
          <w:szCs w:val="20"/>
          <w:lang w:val="en-DE" w:eastAsia="en-DE"/>
        </w:rPr>
      </w:pPr>
      <w:r w:rsidRPr="00B11E73">
        <w:rPr>
          <w:color w:val="A6A6A6"/>
          <w:sz w:val="20"/>
          <w:szCs w:val="20"/>
          <w:lang w:val="en-GB" w:eastAsia="en-DE"/>
        </w:rPr>
        <w:t>Finalise assessment of the Framework Sustainable Fisheries, with status and advice for management, with focus on how to make a difference towards sustainable fisheries;</w:t>
      </w:r>
      <w:r w:rsidRPr="00B11E73">
        <w:rPr>
          <w:color w:val="A6A6A6"/>
          <w:sz w:val="20"/>
          <w:szCs w:val="20"/>
          <w:lang w:val="en-DE" w:eastAsia="en-DE"/>
        </w:rPr>
        <w:t> </w:t>
      </w:r>
    </w:p>
    <w:p w14:paraId="6C0599F9" w14:textId="77777777" w:rsidR="00B11E73" w:rsidRPr="00B11E73" w:rsidRDefault="00B11E73" w:rsidP="00B11E73">
      <w:pPr>
        <w:numPr>
          <w:ilvl w:val="0"/>
          <w:numId w:val="36"/>
        </w:numPr>
        <w:spacing w:before="100" w:beforeAutospacing="1" w:after="100" w:afterAutospacing="1"/>
        <w:ind w:left="1080" w:firstLine="0"/>
        <w:textAlignment w:val="baseline"/>
        <w:rPr>
          <w:rFonts w:ascii="Calibri" w:hAnsi="Calibri" w:cs="Calibri"/>
          <w:sz w:val="20"/>
          <w:szCs w:val="20"/>
          <w:lang w:val="en-DE" w:eastAsia="en-DE"/>
        </w:rPr>
      </w:pPr>
      <w:r w:rsidRPr="00B11E73">
        <w:rPr>
          <w:color w:val="A6A6A6"/>
          <w:sz w:val="20"/>
          <w:szCs w:val="20"/>
          <w:lang w:val="en-GB" w:eastAsia="en-DE"/>
        </w:rPr>
        <w:t>Determine where the trilateral cooperation can create added value;</w:t>
      </w:r>
      <w:r w:rsidRPr="00B11E73">
        <w:rPr>
          <w:color w:val="A6A6A6"/>
          <w:sz w:val="20"/>
          <w:szCs w:val="20"/>
          <w:lang w:val="en-DE" w:eastAsia="en-DE"/>
        </w:rPr>
        <w:t> </w:t>
      </w:r>
    </w:p>
    <w:p w14:paraId="2DF0CA89" w14:textId="77777777" w:rsidR="00B11E73" w:rsidRPr="00B11E73" w:rsidRDefault="00B11E73" w:rsidP="00B11E73">
      <w:pPr>
        <w:numPr>
          <w:ilvl w:val="0"/>
          <w:numId w:val="36"/>
        </w:numPr>
        <w:spacing w:before="100" w:beforeAutospacing="1" w:after="100" w:afterAutospacing="1"/>
        <w:ind w:left="1080" w:firstLine="0"/>
        <w:textAlignment w:val="baseline"/>
        <w:rPr>
          <w:rFonts w:ascii="Calibri" w:hAnsi="Calibri" w:cs="Calibri"/>
          <w:sz w:val="20"/>
          <w:szCs w:val="20"/>
          <w:lang w:val="en-DE" w:eastAsia="en-DE"/>
        </w:rPr>
      </w:pPr>
      <w:r w:rsidRPr="00B11E73">
        <w:rPr>
          <w:color w:val="A6A6A6"/>
          <w:sz w:val="20"/>
          <w:szCs w:val="20"/>
          <w:lang w:val="en-GB" w:eastAsia="en-DE"/>
        </w:rPr>
        <w:t>Consider providing resources for this topic, e.g., by means of a trilateral group or alternative approach (e.g., SIMP process) for close cooperation with responsible authorities and relevant stakeholders and initiatives. (First we need to have a concrete goal where we are confident that nature will benefit?).</w:t>
      </w:r>
      <w:r w:rsidRPr="00B11E73">
        <w:rPr>
          <w:color w:val="A6A6A6"/>
          <w:sz w:val="20"/>
          <w:szCs w:val="20"/>
          <w:lang w:val="en-DE" w:eastAsia="en-DE"/>
        </w:rPr>
        <w:t> </w:t>
      </w:r>
    </w:p>
    <w:p w14:paraId="2AE12AC6" w14:textId="77777777" w:rsidR="00B11E73" w:rsidRDefault="00B11E73" w:rsidP="00B11E73">
      <w:pPr>
        <w:spacing w:before="100" w:beforeAutospacing="1" w:after="100" w:afterAutospacing="1"/>
        <w:textAlignment w:val="baseline"/>
        <w:rPr>
          <w:rFonts w:ascii="Georgia" w:hAnsi="Georgia"/>
          <w:sz w:val="22"/>
          <w:szCs w:val="22"/>
          <w:lang w:val="en-GB" w:eastAsia="en-DE"/>
        </w:rPr>
      </w:pPr>
      <w:r w:rsidRPr="00B11E73">
        <w:rPr>
          <w:rFonts w:ascii="Georgia" w:hAnsi="Georgia"/>
          <w:sz w:val="22"/>
          <w:szCs w:val="22"/>
          <w:lang w:val="en-GB" w:eastAsia="en-DE"/>
        </w:rPr>
        <w:t>To do: Completion of</w:t>
      </w:r>
      <w:r w:rsidRPr="00B11E73">
        <w:rPr>
          <w:rFonts w:ascii="Georgia" w:hAnsi="Georgia"/>
          <w:i/>
          <w:iCs/>
          <w:sz w:val="22"/>
          <w:szCs w:val="22"/>
          <w:lang w:val="en-GB" w:eastAsia="en-DE"/>
        </w:rPr>
        <w:t xml:space="preserve"> Document with status and recommendations for principles of the Framework for Sustainable Fisheries (Annex 3 </w:t>
      </w:r>
      <w:hyperlink r:id="rId12" w:tgtFrame="_blank" w:history="1">
        <w:r w:rsidRPr="00B11E73">
          <w:rPr>
            <w:rFonts w:ascii="Georgia" w:hAnsi="Georgia"/>
            <w:i/>
            <w:iCs/>
            <w:color w:val="0000FF"/>
            <w:sz w:val="22"/>
            <w:szCs w:val="22"/>
            <w:u w:val="single"/>
            <w:lang w:val="en-GB" w:eastAsia="en-DE"/>
          </w:rPr>
          <w:t>Tønder Declaration</w:t>
        </w:r>
      </w:hyperlink>
      <w:r w:rsidRPr="00B11E73">
        <w:rPr>
          <w:rFonts w:ascii="Georgia" w:hAnsi="Georgia"/>
          <w:i/>
          <w:iCs/>
          <w:sz w:val="22"/>
          <w:szCs w:val="22"/>
          <w:lang w:val="en-GB" w:eastAsia="en-DE"/>
        </w:rPr>
        <w:t>),</w:t>
      </w:r>
      <w:r w:rsidRPr="00B11E73">
        <w:rPr>
          <w:rFonts w:ascii="Georgia" w:hAnsi="Georgia"/>
          <w:i/>
          <w:iCs/>
          <w:color w:val="0078D4"/>
          <w:sz w:val="22"/>
          <w:szCs w:val="22"/>
          <w:lang w:val="en-GB" w:eastAsia="en-DE"/>
        </w:rPr>
        <w:t xml:space="preserve"> </w:t>
      </w:r>
      <w:r w:rsidRPr="00B11E73">
        <w:rPr>
          <w:rFonts w:ascii="Georgia" w:hAnsi="Georgia"/>
          <w:sz w:val="22"/>
          <w:szCs w:val="22"/>
          <w:lang w:val="en-GB" w:eastAsia="en-DE"/>
        </w:rPr>
        <w:t xml:space="preserve">including analysis how existing legislative framework, regulations, agreements and initiatives support the Framework. Status has been outlined by Schleswig-Holstein and the Netherlands. Danish input to the status is expected for January 2022, Lower Saxony input TBD. After first input to the status, CWSS will draft a first version, based on which TG-M may decide how to proceed for discussion of recommendations/advices for management. Focus is on how to make a difference towards sustainable fisheries; </w:t>
      </w:r>
    </w:p>
    <w:p w14:paraId="780EC703" w14:textId="1BF1D355" w:rsidR="00B11E73" w:rsidRPr="00B11E73" w:rsidRDefault="00B11E73" w:rsidP="00B11E73">
      <w:pPr>
        <w:spacing w:before="100" w:beforeAutospacing="1" w:after="100" w:afterAutospacing="1"/>
        <w:textAlignment w:val="baseline"/>
        <w:rPr>
          <w:lang w:val="en-GB" w:eastAsia="en-DE"/>
        </w:rPr>
      </w:pPr>
      <w:r>
        <w:rPr>
          <w:rFonts w:ascii="Georgia" w:hAnsi="Georgia"/>
          <w:sz w:val="22"/>
          <w:szCs w:val="22"/>
          <w:lang w:val="en-GB" w:eastAsia="en-DE"/>
        </w:rPr>
        <w:t xml:space="preserve">Addition TG-M 21-1: Henrik Jorgensen will provide Danish input, CWSS will gather Lower Saxon input with the aim to complete the status until TG-M 22-2 in March 2022. </w:t>
      </w:r>
      <w:r w:rsidRPr="00B11E73">
        <w:rPr>
          <w:rFonts w:ascii="Georgia" w:hAnsi="Georgia"/>
          <w:sz w:val="22"/>
          <w:szCs w:val="22"/>
          <w:lang w:val="en-GB" w:eastAsia="en-DE"/>
        </w:rPr>
        <w:t xml:space="preserve">At next </w:t>
      </w:r>
      <w:r>
        <w:rPr>
          <w:rFonts w:ascii="Georgia" w:hAnsi="Georgia"/>
          <w:sz w:val="22"/>
          <w:szCs w:val="22"/>
          <w:lang w:val="en-GB" w:eastAsia="en-DE"/>
        </w:rPr>
        <w:t>TG-M</w:t>
      </w:r>
      <w:r w:rsidRPr="00B11E73">
        <w:rPr>
          <w:rFonts w:ascii="Georgia" w:hAnsi="Georgia"/>
          <w:sz w:val="22"/>
          <w:szCs w:val="22"/>
          <w:lang w:val="en-GB" w:eastAsia="en-DE"/>
        </w:rPr>
        <w:t xml:space="preserve"> meeting based on the status discuss “recommendations”/advices for management</w:t>
      </w:r>
      <w:r>
        <w:rPr>
          <w:rFonts w:ascii="Calibri" w:hAnsi="Calibri" w:cs="Calibri"/>
          <w:sz w:val="22"/>
          <w:szCs w:val="22"/>
          <w:lang w:val="en-GB" w:eastAsia="en-DE"/>
        </w:rPr>
        <w:t>.</w:t>
      </w:r>
    </w:p>
    <w:p w14:paraId="69F5C063" w14:textId="6C7A36D1" w:rsidR="00B11E73" w:rsidRPr="00B11E73" w:rsidRDefault="00B11E73" w:rsidP="00B11E73">
      <w:pPr>
        <w:spacing w:before="100" w:beforeAutospacing="1" w:after="100" w:afterAutospacing="1"/>
        <w:textAlignment w:val="baseline"/>
        <w:rPr>
          <w:lang w:val="en-DE" w:eastAsia="en-DE"/>
        </w:rPr>
      </w:pPr>
      <w:r w:rsidRPr="00B11E73">
        <w:rPr>
          <w:rFonts w:ascii="Georgia" w:hAnsi="Georgia"/>
          <w:sz w:val="22"/>
          <w:szCs w:val="22"/>
          <w:lang w:val="en-GB" w:eastAsia="en-DE"/>
        </w:rPr>
        <w:t xml:space="preserve">To do: discuss level playing field (action item 7 of TG-M 21-4) based on document above and </w:t>
      </w:r>
      <w:r>
        <w:rPr>
          <w:rFonts w:ascii="Georgia" w:hAnsi="Georgia"/>
          <w:sz w:val="22"/>
          <w:szCs w:val="22"/>
          <w:lang w:val="en-GB" w:eastAsia="en-DE"/>
        </w:rPr>
        <w:t>Quality Status Report</w:t>
      </w:r>
      <w:r w:rsidRPr="00B11E73">
        <w:rPr>
          <w:rFonts w:ascii="Georgia" w:hAnsi="Georgia"/>
          <w:sz w:val="22"/>
          <w:szCs w:val="22"/>
          <w:lang w:val="en-GB" w:eastAsia="en-DE"/>
        </w:rPr>
        <w:t>, take this up in the next TG-M meeting (TG-M 22-2).</w:t>
      </w:r>
      <w:r w:rsidRPr="00B11E73">
        <w:rPr>
          <w:rFonts w:ascii="Georgia" w:hAnsi="Georgia"/>
          <w:sz w:val="22"/>
          <w:szCs w:val="22"/>
          <w:lang w:val="en-DE" w:eastAsia="en-DE"/>
        </w:rPr>
        <w:t> </w:t>
      </w:r>
    </w:p>
    <w:p w14:paraId="75EFC991"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b/>
          <w:bCs/>
          <w:sz w:val="20"/>
          <w:szCs w:val="20"/>
          <w:lang w:eastAsia="en-DE"/>
        </w:rPr>
        <w:t>22. Substantially</w:t>
      </w:r>
      <w:r w:rsidRPr="00B11E73">
        <w:rPr>
          <w:rFonts w:ascii="Georgia" w:hAnsi="Georgia"/>
          <w:b/>
          <w:bCs/>
          <w:i/>
          <w:iCs/>
          <w:sz w:val="20"/>
          <w:szCs w:val="20"/>
          <w:lang w:eastAsia="en-DE"/>
        </w:rPr>
        <w:t xml:space="preserve"> </w:t>
      </w:r>
      <w:r w:rsidRPr="00B11E73">
        <w:rPr>
          <w:rFonts w:ascii="Georgia" w:hAnsi="Georgia"/>
          <w:i/>
          <w:iCs/>
          <w:sz w:val="20"/>
          <w:szCs w:val="20"/>
          <w:lang w:eastAsia="en-DE"/>
        </w:rPr>
        <w:t>reduce the amount of marine litter in the Wadden Sea by the year 2030</w:t>
      </w:r>
      <w:r w:rsidRPr="00B11E73">
        <w:rPr>
          <w:rFonts w:ascii="Georgia" w:hAnsi="Georgia"/>
          <w:sz w:val="20"/>
          <w:szCs w:val="20"/>
          <w:lang w:val="en-DE" w:eastAsia="en-DE"/>
        </w:rPr>
        <w:t> </w:t>
      </w:r>
    </w:p>
    <w:p w14:paraId="0B14BAA3"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sz w:val="20"/>
          <w:szCs w:val="20"/>
          <w:lang w:eastAsia="en-DE"/>
        </w:rPr>
        <w:t>See LD 23</w:t>
      </w:r>
      <w:r w:rsidRPr="00B11E73">
        <w:rPr>
          <w:rFonts w:ascii="Georgia" w:hAnsi="Georgia"/>
          <w:sz w:val="20"/>
          <w:szCs w:val="20"/>
          <w:lang w:val="en-DE" w:eastAsia="en-DE"/>
        </w:rPr>
        <w:t> </w:t>
      </w:r>
    </w:p>
    <w:p w14:paraId="3548B58A"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b/>
          <w:bCs/>
          <w:sz w:val="20"/>
          <w:szCs w:val="20"/>
          <w:lang w:eastAsia="en-DE"/>
        </w:rPr>
        <w:lastRenderedPageBreak/>
        <w:t>23. Make use</w:t>
      </w:r>
      <w:r w:rsidRPr="00B11E73">
        <w:rPr>
          <w:rFonts w:ascii="Georgia" w:hAnsi="Georgia"/>
          <w:i/>
          <w:iCs/>
          <w:sz w:val="20"/>
          <w:szCs w:val="20"/>
          <w:lang w:eastAsia="en-DE"/>
        </w:rPr>
        <w:t xml:space="preserve"> of all relevant existing monitoring and action programmes, as well as existing action plans, to gain and exchange adequate additional knowledge on sources and impacts of marine litter on the Wadden Sea ecosystem and stimulate and support appropriate measures</w:t>
      </w:r>
      <w:r w:rsidRPr="00B11E73">
        <w:rPr>
          <w:rFonts w:ascii="Georgia" w:hAnsi="Georgia"/>
          <w:sz w:val="20"/>
          <w:szCs w:val="20"/>
          <w:lang w:val="en-DE" w:eastAsia="en-DE"/>
        </w:rPr>
        <w:t> </w:t>
      </w:r>
    </w:p>
    <w:p w14:paraId="41693D0F"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u w:val="single"/>
          <w:lang w:val="en-GB" w:eastAsia="en-DE"/>
        </w:rPr>
        <w:t>Progress</w:t>
      </w:r>
      <w:r w:rsidRPr="00B11E73">
        <w:rPr>
          <w:rFonts w:ascii="Georgia" w:hAnsi="Georgia"/>
          <w:color w:val="A6A6A6"/>
          <w:sz w:val="20"/>
          <w:szCs w:val="20"/>
          <w:lang w:val="en-DE" w:eastAsia="en-DE"/>
        </w:rPr>
        <w:t> </w:t>
      </w:r>
    </w:p>
    <w:p w14:paraId="7D583EB0"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val="en-GB" w:eastAsia="en-DE"/>
        </w:rPr>
        <w:t>World Heritage marine managers and marine litter experts from 11 different nations investigated impacts of marine litter on UNESCO World Heritage marine sites and what countermeasures can be taken to address the issue on Norderney, Germany in November 2018.</w:t>
      </w:r>
      <w:r w:rsidRPr="00B11E73">
        <w:rPr>
          <w:rFonts w:ascii="Georgia" w:hAnsi="Georgia"/>
          <w:color w:val="A6A6A6"/>
          <w:sz w:val="20"/>
          <w:szCs w:val="20"/>
          <w:lang w:val="en-DE" w:eastAsia="en-DE"/>
        </w:rPr>
        <w:t> </w:t>
      </w:r>
    </w:p>
    <w:p w14:paraId="3D69E8C3"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val="en-GB" w:eastAsia="en-DE"/>
        </w:rPr>
        <w:t>At WSB 30, TG-M had informed in an inventory on activities based on a Danish initiative/template which should contain corresponding information on UN, EU and OSPAR level under lead of Rijkswaterstaat (RWS). Due to interruption of RWS contribution to trilateral work, this information could not be discussed and presented in the envisaged time frame.</w:t>
      </w:r>
      <w:r w:rsidRPr="00B11E73">
        <w:rPr>
          <w:rFonts w:ascii="Georgia" w:hAnsi="Georgia"/>
          <w:color w:val="A6A6A6"/>
          <w:sz w:val="20"/>
          <w:szCs w:val="20"/>
          <w:lang w:val="en-DE" w:eastAsia="en-DE"/>
        </w:rPr>
        <w:t> </w:t>
      </w:r>
    </w:p>
    <w:p w14:paraId="23136060"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val="en-GB" w:eastAsia="en-DE"/>
        </w:rPr>
        <w:t xml:space="preserve">TG-M has subsequently prepared and submitted an inventory of marine litter activities to WSB 32. Based on this trilateral overview on marine litter related policies and activities in the Trilateral Wadden Sea Region (see </w:t>
      </w:r>
      <w:hyperlink r:id="rId13" w:tgtFrame="_blank" w:history="1">
        <w:r w:rsidRPr="00B11E73">
          <w:rPr>
            <w:rFonts w:ascii="Georgia" w:hAnsi="Georgia"/>
            <w:color w:val="A6A6A6"/>
            <w:sz w:val="20"/>
            <w:szCs w:val="20"/>
            <w:u w:val="single"/>
            <w:lang w:val="en-GB" w:eastAsia="en-DE"/>
          </w:rPr>
          <w:t>WSB 32/5.2/5 TG-M Marine Litter inventory</w:t>
        </w:r>
      </w:hyperlink>
      <w:r w:rsidRPr="00B11E73">
        <w:rPr>
          <w:rFonts w:ascii="Georgia" w:hAnsi="Georgia"/>
          <w:color w:val="A6A6A6"/>
          <w:sz w:val="20"/>
          <w:szCs w:val="20"/>
          <w:lang w:val="en-GB" w:eastAsia="en-DE"/>
        </w:rPr>
        <w:t>), TG-M will collaborate with relevant trilateral groups to prepare concrete recommendations to the TWSC for improving focussed and targeted collaboration and coordination in this matter.</w:t>
      </w:r>
      <w:r w:rsidRPr="00B11E73">
        <w:rPr>
          <w:rFonts w:ascii="Georgia" w:hAnsi="Georgia"/>
          <w:color w:val="A6A6A6"/>
          <w:sz w:val="20"/>
          <w:szCs w:val="20"/>
          <w:lang w:val="en-DE" w:eastAsia="en-DE"/>
        </w:rPr>
        <w:t> </w:t>
      </w:r>
    </w:p>
    <w:p w14:paraId="39650D0E"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val="en-GB" w:eastAsia="en-DE"/>
        </w:rPr>
        <w:t xml:space="preserve">Marine litter and plastic pollution are in the public spotlight.  The </w:t>
      </w:r>
      <w:r w:rsidRPr="00B11E73">
        <w:rPr>
          <w:rFonts w:ascii="Georgia" w:hAnsi="Georgia"/>
          <w:color w:val="A6A6A6"/>
          <w:sz w:val="20"/>
          <w:szCs w:val="20"/>
          <w:lang w:eastAsia="en-DE"/>
        </w:rPr>
        <w:t xml:space="preserve">Trilateral Wadden Sea Sailing Association approached the CWSS and the OPteamPH, with an idea of event “Clean Wadden Sea Sailing”. A decentralized organization of the events including the direct engagement of local and regional stakeholders was seen by the OPteamPH as more suitable than a trilateral approach. This resulted </w:t>
      </w:r>
      <w:r w:rsidRPr="00B11E73">
        <w:rPr>
          <w:rFonts w:ascii="Georgia" w:hAnsi="Georgia"/>
          <w:color w:val="A6A6A6"/>
          <w:sz w:val="20"/>
          <w:szCs w:val="20"/>
          <w:lang w:val="en-GB" w:eastAsia="en-DE"/>
        </w:rPr>
        <w:t>In the Oris Event in the Netherlands and in Denmark in a clean-up with the tour boat M/S Martha at a location in the Danish Wadden Sea near Fanø.</w:t>
      </w:r>
      <w:r w:rsidRPr="00B11E73">
        <w:rPr>
          <w:rFonts w:ascii="Georgia" w:hAnsi="Georgia"/>
          <w:color w:val="A6A6A6"/>
          <w:sz w:val="20"/>
          <w:szCs w:val="20"/>
          <w:lang w:val="en-DE" w:eastAsia="en-DE"/>
        </w:rPr>
        <w:t> </w:t>
      </w:r>
    </w:p>
    <w:p w14:paraId="74B2A52E" w14:textId="77777777" w:rsidR="00B11E73" w:rsidRPr="00B11E73" w:rsidRDefault="00B11E73" w:rsidP="00B11E73">
      <w:pPr>
        <w:spacing w:before="100" w:beforeAutospacing="1" w:after="100" w:afterAutospacing="1"/>
        <w:textAlignment w:val="baseline"/>
        <w:rPr>
          <w:rFonts w:ascii="Georgia" w:hAnsi="Georgia"/>
          <w:lang w:val="en-DE" w:eastAsia="en-DE"/>
        </w:rPr>
      </w:pPr>
      <w:r w:rsidRPr="00B11E73">
        <w:rPr>
          <w:rFonts w:ascii="Georgia" w:hAnsi="Georgia"/>
          <w:color w:val="A6A6A6"/>
          <w:sz w:val="20"/>
          <w:szCs w:val="20"/>
          <w:u w:val="single"/>
          <w:lang w:val="en-GB" w:eastAsia="en-DE"/>
        </w:rPr>
        <w:t>Assessment: </w:t>
      </w:r>
      <w:r w:rsidRPr="00B11E73">
        <w:rPr>
          <w:rFonts w:ascii="Georgia" w:hAnsi="Georgia"/>
          <w:color w:val="A6A6A6"/>
          <w:sz w:val="20"/>
          <w:szCs w:val="20"/>
          <w:lang w:val="en-DE" w:eastAsia="en-DE"/>
        </w:rPr>
        <w:t> </w:t>
      </w:r>
    </w:p>
    <w:p w14:paraId="0477C06A" w14:textId="77777777" w:rsidR="00B11E73" w:rsidRPr="00B11E73" w:rsidRDefault="00B11E73" w:rsidP="00B11E73">
      <w:pPr>
        <w:numPr>
          <w:ilvl w:val="0"/>
          <w:numId w:val="37"/>
        </w:numPr>
        <w:spacing w:before="100" w:beforeAutospacing="1" w:after="100" w:afterAutospacing="1"/>
        <w:ind w:left="1080" w:firstLine="0"/>
        <w:textAlignment w:val="baseline"/>
        <w:rPr>
          <w:rFonts w:ascii="Georgia" w:hAnsi="Georgia" w:cs="Calibri"/>
          <w:sz w:val="20"/>
          <w:szCs w:val="20"/>
          <w:lang w:val="en-DE" w:eastAsia="en-DE"/>
        </w:rPr>
      </w:pPr>
      <w:r w:rsidRPr="00B11E73">
        <w:rPr>
          <w:rFonts w:ascii="Georgia" w:hAnsi="Georgia"/>
          <w:color w:val="A6A6A6"/>
          <w:sz w:val="20"/>
          <w:szCs w:val="20"/>
          <w:lang w:val="en-GB" w:eastAsia="en-DE"/>
        </w:rPr>
        <w:t>Activities on marine litter have been conducted, under responsibility of TG-WH and TG-M and multiple activities on reducing marine litter take place externally </w:t>
      </w:r>
      <w:r w:rsidRPr="00B11E73">
        <w:rPr>
          <w:rFonts w:ascii="Georgia" w:hAnsi="Georgia"/>
          <w:color w:val="A6A6A6"/>
          <w:sz w:val="20"/>
          <w:szCs w:val="20"/>
          <w:lang w:val="en-DE" w:eastAsia="en-DE"/>
        </w:rPr>
        <w:t> </w:t>
      </w:r>
    </w:p>
    <w:p w14:paraId="011D48CD" w14:textId="77777777" w:rsidR="00B11E73" w:rsidRPr="00B11E73" w:rsidRDefault="00B11E73" w:rsidP="00B11E73">
      <w:pPr>
        <w:numPr>
          <w:ilvl w:val="0"/>
          <w:numId w:val="37"/>
        </w:numPr>
        <w:spacing w:before="100" w:beforeAutospacing="1" w:after="100" w:afterAutospacing="1"/>
        <w:ind w:left="1080" w:firstLine="0"/>
        <w:textAlignment w:val="baseline"/>
        <w:rPr>
          <w:rFonts w:ascii="Georgia" w:hAnsi="Georgia" w:cs="Calibri"/>
          <w:sz w:val="20"/>
          <w:szCs w:val="20"/>
          <w:lang w:val="en-DE" w:eastAsia="en-DE"/>
        </w:rPr>
      </w:pPr>
      <w:r w:rsidRPr="00B11E73">
        <w:rPr>
          <w:rFonts w:ascii="Georgia" w:hAnsi="Georgia"/>
          <w:color w:val="A6A6A6"/>
          <w:sz w:val="20"/>
          <w:szCs w:val="20"/>
          <w:lang w:val="en-GB" w:eastAsia="en-DE"/>
        </w:rPr>
        <w:t>This topic is of relevance for several trilateral groups;</w:t>
      </w:r>
      <w:r w:rsidRPr="00B11E73">
        <w:rPr>
          <w:rFonts w:ascii="Georgia" w:hAnsi="Georgia"/>
          <w:color w:val="A6A6A6"/>
          <w:sz w:val="20"/>
          <w:szCs w:val="20"/>
          <w:lang w:val="en-DE" w:eastAsia="en-DE"/>
        </w:rPr>
        <w:t> </w:t>
      </w:r>
    </w:p>
    <w:p w14:paraId="5B7E8CFB" w14:textId="77777777" w:rsidR="00B11E73" w:rsidRPr="00B11E73" w:rsidRDefault="00B11E73" w:rsidP="00B11E73">
      <w:pPr>
        <w:numPr>
          <w:ilvl w:val="0"/>
          <w:numId w:val="37"/>
        </w:numPr>
        <w:spacing w:before="100" w:beforeAutospacing="1" w:after="100" w:afterAutospacing="1"/>
        <w:ind w:left="1080" w:firstLine="0"/>
        <w:textAlignment w:val="baseline"/>
        <w:rPr>
          <w:rFonts w:ascii="Georgia" w:hAnsi="Georgia" w:cs="Calibri"/>
          <w:sz w:val="20"/>
          <w:szCs w:val="20"/>
          <w:lang w:val="en-DE" w:eastAsia="en-DE"/>
        </w:rPr>
      </w:pPr>
      <w:r w:rsidRPr="00B11E73">
        <w:rPr>
          <w:rFonts w:ascii="Georgia" w:hAnsi="Georgia"/>
          <w:color w:val="A6A6A6"/>
          <w:sz w:val="20"/>
          <w:szCs w:val="20"/>
          <w:lang w:val="en-GB" w:eastAsia="en-DE"/>
        </w:rPr>
        <w:t>The process to prepare concrete recommendations to the TWSC for improving focussed and targeted collaboration and coordination in this matter was delayed due to interruption of RWS contribution in 2020.</w:t>
      </w:r>
      <w:r w:rsidRPr="00B11E73">
        <w:rPr>
          <w:rFonts w:ascii="Georgia" w:hAnsi="Georgia"/>
          <w:color w:val="A6A6A6"/>
          <w:sz w:val="20"/>
          <w:szCs w:val="20"/>
          <w:lang w:val="en-DE" w:eastAsia="en-DE"/>
        </w:rPr>
        <w:t> </w:t>
      </w:r>
    </w:p>
    <w:p w14:paraId="20F34EFB" w14:textId="77777777" w:rsidR="00B11E73" w:rsidRPr="00B11E73" w:rsidRDefault="00B11E73" w:rsidP="00B11E73">
      <w:pPr>
        <w:spacing w:before="100" w:beforeAutospacing="1" w:after="100" w:afterAutospacing="1"/>
        <w:textAlignment w:val="baseline"/>
        <w:rPr>
          <w:rFonts w:ascii="Georgia" w:hAnsi="Georgia"/>
          <w:lang w:val="en-DE" w:eastAsia="en-DE"/>
        </w:rPr>
      </w:pPr>
      <w:r w:rsidRPr="00B11E73">
        <w:rPr>
          <w:rFonts w:ascii="Georgia" w:hAnsi="Georgia"/>
          <w:color w:val="A6A6A6"/>
          <w:sz w:val="20"/>
          <w:szCs w:val="20"/>
          <w:u w:val="single"/>
          <w:lang w:val="en-GB" w:eastAsia="en-DE"/>
        </w:rPr>
        <w:t>Recommendations</w:t>
      </w:r>
      <w:r w:rsidRPr="00B11E73">
        <w:rPr>
          <w:rFonts w:ascii="Georgia" w:hAnsi="Georgia"/>
          <w:color w:val="A6A6A6"/>
          <w:sz w:val="20"/>
          <w:szCs w:val="20"/>
          <w:lang w:val="en-DE" w:eastAsia="en-DE"/>
        </w:rPr>
        <w:t> </w:t>
      </w:r>
    </w:p>
    <w:p w14:paraId="3129B14D" w14:textId="77777777" w:rsidR="00B11E73" w:rsidRPr="00B11E73" w:rsidRDefault="00B11E73" w:rsidP="00B11E73">
      <w:pPr>
        <w:numPr>
          <w:ilvl w:val="0"/>
          <w:numId w:val="38"/>
        </w:numPr>
        <w:spacing w:before="100" w:beforeAutospacing="1" w:after="100" w:afterAutospacing="1"/>
        <w:ind w:left="1080" w:firstLine="0"/>
        <w:textAlignment w:val="baseline"/>
        <w:rPr>
          <w:rFonts w:ascii="Georgia" w:hAnsi="Georgia" w:cs="Calibri"/>
          <w:sz w:val="20"/>
          <w:szCs w:val="20"/>
          <w:lang w:val="en-DE" w:eastAsia="en-DE"/>
        </w:rPr>
      </w:pPr>
      <w:r w:rsidRPr="00B11E73">
        <w:rPr>
          <w:rFonts w:ascii="Georgia" w:hAnsi="Georgia"/>
          <w:color w:val="A6A6A6"/>
          <w:sz w:val="20"/>
          <w:szCs w:val="20"/>
          <w:lang w:val="en-GB" w:eastAsia="en-DE"/>
        </w:rPr>
        <w:t>Foster collaboration between all relevant groups in the TWSC, e.g., TG-M, TG-MA, TG-WH, Partnership Hub, Tourism;</w:t>
      </w:r>
      <w:r w:rsidRPr="00B11E73">
        <w:rPr>
          <w:rFonts w:ascii="Georgia" w:hAnsi="Georgia"/>
          <w:color w:val="A6A6A6"/>
          <w:sz w:val="20"/>
          <w:szCs w:val="20"/>
          <w:lang w:val="en-DE" w:eastAsia="en-DE"/>
        </w:rPr>
        <w:t> </w:t>
      </w:r>
    </w:p>
    <w:p w14:paraId="2783A0B4" w14:textId="77777777" w:rsidR="00B11E73" w:rsidRPr="00B11E73" w:rsidRDefault="00B11E73" w:rsidP="00B11E73">
      <w:pPr>
        <w:numPr>
          <w:ilvl w:val="0"/>
          <w:numId w:val="39"/>
        </w:numPr>
        <w:spacing w:before="100" w:beforeAutospacing="1" w:after="100" w:afterAutospacing="1"/>
        <w:ind w:left="1080" w:firstLine="0"/>
        <w:textAlignment w:val="baseline"/>
        <w:rPr>
          <w:rFonts w:ascii="Georgia" w:hAnsi="Georgia" w:cs="Calibri"/>
          <w:sz w:val="20"/>
          <w:szCs w:val="20"/>
          <w:lang w:val="en-DE" w:eastAsia="en-DE"/>
        </w:rPr>
      </w:pPr>
      <w:r w:rsidRPr="00B11E73">
        <w:rPr>
          <w:rFonts w:ascii="Georgia" w:hAnsi="Georgia"/>
          <w:color w:val="A6A6A6"/>
          <w:sz w:val="20"/>
          <w:szCs w:val="20"/>
          <w:lang w:val="en-GB" w:eastAsia="en-DE"/>
        </w:rPr>
        <w:t>Propose and consider recommendations to the TWSC for improving focussed and targeted collaboration and coordination;</w:t>
      </w:r>
      <w:r w:rsidRPr="00B11E73">
        <w:rPr>
          <w:rFonts w:ascii="Georgia" w:hAnsi="Georgia"/>
          <w:color w:val="A6A6A6"/>
          <w:sz w:val="20"/>
          <w:szCs w:val="20"/>
          <w:lang w:val="en-DE" w:eastAsia="en-DE"/>
        </w:rPr>
        <w:t> </w:t>
      </w:r>
    </w:p>
    <w:p w14:paraId="7FB8E909" w14:textId="77777777" w:rsidR="00B11E73" w:rsidRPr="00B11E73" w:rsidRDefault="00B11E73" w:rsidP="00B11E73">
      <w:pPr>
        <w:numPr>
          <w:ilvl w:val="0"/>
          <w:numId w:val="39"/>
        </w:numPr>
        <w:spacing w:before="100" w:beforeAutospacing="1" w:after="100" w:afterAutospacing="1"/>
        <w:ind w:left="1080" w:firstLine="0"/>
        <w:textAlignment w:val="baseline"/>
        <w:rPr>
          <w:rFonts w:ascii="Georgia" w:hAnsi="Georgia" w:cs="Calibri"/>
          <w:sz w:val="20"/>
          <w:szCs w:val="20"/>
          <w:lang w:val="en-DE" w:eastAsia="en-DE"/>
        </w:rPr>
      </w:pPr>
      <w:r w:rsidRPr="00B11E73">
        <w:rPr>
          <w:rFonts w:ascii="Georgia" w:hAnsi="Georgia"/>
          <w:color w:val="A6A6A6"/>
          <w:sz w:val="20"/>
          <w:szCs w:val="20"/>
          <w:lang w:val="en-GB" w:eastAsia="en-DE"/>
        </w:rPr>
        <w:t>Propose a number of events to be organized – in line with the “Clean Wadden Sea Sailing” and Oris event.</w:t>
      </w:r>
      <w:r w:rsidRPr="00B11E73">
        <w:rPr>
          <w:rFonts w:ascii="Georgia" w:hAnsi="Georgia"/>
          <w:color w:val="A6A6A6"/>
          <w:sz w:val="20"/>
          <w:szCs w:val="20"/>
          <w:lang w:eastAsia="en-DE"/>
        </w:rPr>
        <w:t> </w:t>
      </w:r>
      <w:r w:rsidRPr="00B11E73">
        <w:rPr>
          <w:rFonts w:ascii="Georgia" w:hAnsi="Georgia"/>
          <w:color w:val="A6A6A6"/>
          <w:sz w:val="20"/>
          <w:szCs w:val="20"/>
          <w:lang w:val="en-DE" w:eastAsia="en-DE"/>
        </w:rPr>
        <w:t> </w:t>
      </w:r>
    </w:p>
    <w:p w14:paraId="343AD438" w14:textId="62A744B8" w:rsidR="00B11E73" w:rsidRPr="00B11E73" w:rsidRDefault="00B11E73" w:rsidP="00B11E73">
      <w:pPr>
        <w:spacing w:before="100" w:beforeAutospacing="1" w:after="100" w:afterAutospacing="1"/>
        <w:textAlignment w:val="baseline"/>
        <w:rPr>
          <w:lang w:val="en-GB" w:eastAsia="en-DE"/>
        </w:rPr>
      </w:pPr>
      <w:r w:rsidRPr="00B11E73">
        <w:rPr>
          <w:rFonts w:ascii="Georgia" w:hAnsi="Georgia"/>
          <w:sz w:val="22"/>
          <w:szCs w:val="22"/>
          <w:lang w:val="en-GB" w:eastAsia="en-DE"/>
        </w:rPr>
        <w:t xml:space="preserve">To do: upon contribution of the Task Group Monitoring and Assessment (TG-MA) to recommendations drafted by TG-M, based on </w:t>
      </w:r>
      <w:hyperlink r:id="rId14" w:tgtFrame="_blank" w:history="1">
        <w:r w:rsidRPr="00B11E73">
          <w:rPr>
            <w:rFonts w:ascii="Georgia" w:hAnsi="Georgia"/>
            <w:color w:val="0000FF"/>
            <w:sz w:val="22"/>
            <w:szCs w:val="22"/>
            <w:u w:val="single"/>
            <w:lang w:val="en-GB" w:eastAsia="en-DE"/>
          </w:rPr>
          <w:t>WSB 32/5.2/5 TG-M Marine Litter inventory</w:t>
        </w:r>
      </w:hyperlink>
      <w:r w:rsidRPr="00B11E73">
        <w:rPr>
          <w:rFonts w:ascii="Georgia" w:hAnsi="Georgia"/>
          <w:sz w:val="22"/>
          <w:szCs w:val="22"/>
          <w:lang w:val="en-GB" w:eastAsia="en-DE"/>
        </w:rPr>
        <w:t>, submit recommendations to WSB. [</w:t>
      </w:r>
      <w:r w:rsidR="00B07B43">
        <w:rPr>
          <w:rFonts w:ascii="Georgia" w:hAnsi="Georgia"/>
          <w:sz w:val="22"/>
          <w:szCs w:val="22"/>
          <w:lang w:val="en-GB" w:eastAsia="en-DE"/>
        </w:rPr>
        <w:t xml:space="preserve">Addition TG-M 22-1: </w:t>
      </w:r>
      <w:r w:rsidRPr="00B11E73">
        <w:rPr>
          <w:rFonts w:ascii="Georgia" w:hAnsi="Georgia"/>
          <w:sz w:val="22"/>
          <w:szCs w:val="22"/>
          <w:lang w:val="en-GB" w:eastAsia="en-DE"/>
        </w:rPr>
        <w:t xml:space="preserve">await feedback from </w:t>
      </w:r>
      <w:r w:rsidR="00B07B43">
        <w:rPr>
          <w:rFonts w:ascii="Georgia" w:hAnsi="Georgia"/>
          <w:sz w:val="22"/>
          <w:szCs w:val="22"/>
          <w:lang w:val="en-GB" w:eastAsia="en-DE"/>
        </w:rPr>
        <w:t>TG-MA</w:t>
      </w:r>
      <w:r w:rsidRPr="00B11E73">
        <w:rPr>
          <w:rFonts w:ascii="Georgia" w:hAnsi="Georgia"/>
          <w:sz w:val="22"/>
          <w:szCs w:val="22"/>
          <w:lang w:val="en-GB" w:eastAsia="en-DE"/>
        </w:rPr>
        <w:t>, if not possible in near future leave out monitoring part from list of recommendations]</w:t>
      </w:r>
      <w:r w:rsidR="00B07B43">
        <w:rPr>
          <w:rFonts w:ascii="Georgia" w:hAnsi="Georgia"/>
          <w:sz w:val="22"/>
          <w:szCs w:val="22"/>
          <w:lang w:val="en-GB" w:eastAsia="en-DE"/>
        </w:rPr>
        <w:t>.</w:t>
      </w:r>
    </w:p>
    <w:p w14:paraId="4FEC37FE" w14:textId="7B96DB66" w:rsidR="00B11E73" w:rsidRPr="00B11E73" w:rsidRDefault="00B11E73" w:rsidP="00B11E73">
      <w:pPr>
        <w:spacing w:before="100" w:beforeAutospacing="1" w:after="100" w:afterAutospacing="1"/>
        <w:textAlignment w:val="baseline"/>
        <w:rPr>
          <w:lang w:val="en-DE" w:eastAsia="en-DE"/>
        </w:rPr>
      </w:pPr>
      <w:r w:rsidRPr="00B11E73">
        <w:rPr>
          <w:rFonts w:ascii="Georgia" w:hAnsi="Georgia"/>
          <w:sz w:val="22"/>
          <w:szCs w:val="22"/>
          <w:lang w:val="en-GB" w:eastAsia="en-DE"/>
        </w:rPr>
        <w:t>To do</w:t>
      </w:r>
      <w:r w:rsidR="00B07B43">
        <w:rPr>
          <w:rFonts w:ascii="Georgia" w:hAnsi="Georgia"/>
          <w:sz w:val="22"/>
          <w:szCs w:val="22"/>
          <w:lang w:val="en-GB" w:eastAsia="en-DE"/>
        </w:rPr>
        <w:t>:</w:t>
      </w:r>
      <w:r w:rsidRPr="00B11E73">
        <w:rPr>
          <w:rFonts w:ascii="Georgia" w:hAnsi="Georgia"/>
          <w:sz w:val="22"/>
          <w:szCs w:val="22"/>
          <w:lang w:val="en-GB" w:eastAsia="en-DE"/>
        </w:rPr>
        <w:t xml:space="preserve"> Foster collaboration between all relevant groups in the TWSC, e.g., TG-M, TG-MA, TG-WH, Partnership Hub, Tourism;</w:t>
      </w:r>
      <w:r w:rsidRPr="00B11E73">
        <w:rPr>
          <w:rFonts w:ascii="Georgia" w:hAnsi="Georgia"/>
          <w:sz w:val="22"/>
          <w:szCs w:val="22"/>
          <w:lang w:val="en-DE" w:eastAsia="en-DE"/>
        </w:rPr>
        <w:t> </w:t>
      </w:r>
    </w:p>
    <w:p w14:paraId="342CE856" w14:textId="64BAEB0A" w:rsidR="00B11E73" w:rsidRPr="00B11E73" w:rsidRDefault="00B11E73" w:rsidP="00B11E73">
      <w:pPr>
        <w:spacing w:before="100" w:beforeAutospacing="1" w:after="100" w:afterAutospacing="1"/>
        <w:textAlignment w:val="baseline"/>
        <w:rPr>
          <w:lang w:val="en-DE" w:eastAsia="en-DE"/>
        </w:rPr>
      </w:pPr>
    </w:p>
    <w:p w14:paraId="39D9F5A6"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b/>
          <w:bCs/>
          <w:i/>
          <w:iCs/>
          <w:sz w:val="22"/>
          <w:szCs w:val="22"/>
          <w:lang w:eastAsia="en-DE"/>
        </w:rPr>
        <w:lastRenderedPageBreak/>
        <w:t>LD 29. Instruct</w:t>
      </w:r>
      <w:r w:rsidRPr="00B11E73">
        <w:rPr>
          <w:rFonts w:ascii="Georgia" w:hAnsi="Georgia"/>
          <w:i/>
          <w:iCs/>
          <w:sz w:val="22"/>
          <w:szCs w:val="22"/>
          <w:lang w:eastAsia="en-DE"/>
        </w:rPr>
        <w:t xml:space="preserve"> the Wadden Sea Board to review and monitor the impacts of renewable energy production and energy transportation on the Wadden Sea ecosystem and to consider measures to avoid or mitigate possible negative impacts by looking for best environmental practices also with the aim of developing, for example, related common principles to evaluate the impact of high-voltage power cables in the Wadden Sea Area in close consultation with the responsible bodies and stakeholders</w:t>
      </w:r>
      <w:r w:rsidRPr="00B11E73">
        <w:rPr>
          <w:rFonts w:ascii="Georgia" w:hAnsi="Georgia"/>
          <w:sz w:val="22"/>
          <w:szCs w:val="22"/>
          <w:lang w:val="en-DE" w:eastAsia="en-DE"/>
        </w:rPr>
        <w:t> </w:t>
      </w:r>
    </w:p>
    <w:p w14:paraId="79B1A2F0"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eastAsia="en-DE"/>
        </w:rPr>
        <w:t>Progress:</w:t>
      </w:r>
      <w:r w:rsidRPr="00B11E73">
        <w:rPr>
          <w:rFonts w:ascii="Georgia" w:hAnsi="Georgia"/>
          <w:color w:val="A6A6A6"/>
          <w:sz w:val="20"/>
          <w:szCs w:val="20"/>
          <w:lang w:val="en-DE" w:eastAsia="en-DE"/>
        </w:rPr>
        <w:t> </w:t>
      </w:r>
    </w:p>
    <w:p w14:paraId="2EC4D5E3"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eastAsia="en-DE"/>
        </w:rPr>
        <w:t>As one key topic towards sustainable management in the Wadden Sea, energy is being tackled within the frame of the single integrated management plan (SIMP, see LD 3). </w:t>
      </w:r>
      <w:r w:rsidRPr="00B11E73">
        <w:rPr>
          <w:rFonts w:ascii="Georgia" w:hAnsi="Georgia"/>
          <w:color w:val="A6A6A6"/>
          <w:sz w:val="20"/>
          <w:szCs w:val="20"/>
          <w:lang w:val="en-DE" w:eastAsia="en-DE"/>
        </w:rPr>
        <w:t> </w:t>
      </w:r>
    </w:p>
    <w:p w14:paraId="504E3351"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eastAsia="en-DE"/>
        </w:rPr>
        <w:t>A QSR thematic report energy was drafted and reviewed in 2021.</w:t>
      </w:r>
      <w:r w:rsidRPr="00B11E73">
        <w:rPr>
          <w:rFonts w:ascii="Georgia" w:hAnsi="Georgia"/>
          <w:color w:val="A6A6A6"/>
          <w:sz w:val="20"/>
          <w:szCs w:val="20"/>
          <w:lang w:val="en-DE" w:eastAsia="en-DE"/>
        </w:rPr>
        <w:t> </w:t>
      </w:r>
    </w:p>
    <w:p w14:paraId="631379B3"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eastAsia="en-DE"/>
        </w:rPr>
        <w:t>Assessment:</w:t>
      </w:r>
      <w:r w:rsidRPr="00B11E73">
        <w:rPr>
          <w:rFonts w:ascii="Georgia" w:hAnsi="Georgia"/>
          <w:color w:val="A6A6A6"/>
          <w:sz w:val="20"/>
          <w:szCs w:val="20"/>
          <w:lang w:val="en-DE" w:eastAsia="en-DE"/>
        </w:rPr>
        <w:t> </w:t>
      </w:r>
    </w:p>
    <w:p w14:paraId="7D30A89B" w14:textId="77777777" w:rsidR="00B11E73" w:rsidRPr="00B11E73" w:rsidRDefault="00B11E73" w:rsidP="00B11E73">
      <w:pPr>
        <w:numPr>
          <w:ilvl w:val="0"/>
          <w:numId w:val="40"/>
        </w:numPr>
        <w:spacing w:before="100" w:beforeAutospacing="1" w:after="100" w:afterAutospacing="1"/>
        <w:ind w:left="1080" w:firstLine="0"/>
        <w:textAlignment w:val="baseline"/>
        <w:rPr>
          <w:rFonts w:ascii="Calibri" w:hAnsi="Calibri" w:cs="Calibri"/>
          <w:sz w:val="20"/>
          <w:szCs w:val="20"/>
          <w:lang w:val="en-DE" w:eastAsia="en-DE"/>
        </w:rPr>
      </w:pPr>
      <w:r w:rsidRPr="00B11E73">
        <w:rPr>
          <w:color w:val="A6A6A6"/>
          <w:sz w:val="20"/>
          <w:szCs w:val="20"/>
          <w:lang w:eastAsia="en-DE"/>
        </w:rPr>
        <w:t>With the transition to renewable energy, including offshore windparks, this topic gained (and will continue to have) strong momentum.</w:t>
      </w:r>
      <w:r w:rsidRPr="00B11E73">
        <w:rPr>
          <w:color w:val="A6A6A6"/>
          <w:sz w:val="20"/>
          <w:szCs w:val="20"/>
          <w:lang w:val="en-DE" w:eastAsia="en-DE"/>
        </w:rPr>
        <w:t> </w:t>
      </w:r>
    </w:p>
    <w:p w14:paraId="4EC147AE" w14:textId="77777777" w:rsidR="00B11E73" w:rsidRPr="00B11E73" w:rsidRDefault="00B11E73" w:rsidP="00B11E73">
      <w:pPr>
        <w:numPr>
          <w:ilvl w:val="0"/>
          <w:numId w:val="40"/>
        </w:numPr>
        <w:spacing w:before="100" w:beforeAutospacing="1" w:after="100" w:afterAutospacing="1"/>
        <w:ind w:left="1080" w:firstLine="0"/>
        <w:textAlignment w:val="baseline"/>
        <w:rPr>
          <w:rFonts w:ascii="Calibri" w:hAnsi="Calibri" w:cs="Calibri"/>
          <w:sz w:val="20"/>
          <w:szCs w:val="20"/>
          <w:lang w:val="en-DE" w:eastAsia="en-DE"/>
        </w:rPr>
      </w:pPr>
      <w:r w:rsidRPr="00B11E73">
        <w:rPr>
          <w:color w:val="A6A6A6"/>
          <w:sz w:val="20"/>
          <w:szCs w:val="20"/>
          <w:lang w:eastAsia="en-DE"/>
        </w:rPr>
        <w:t>With the Quality Status Report thematic report energy as drafted in 2021, first steps for review and monitor (?) the impacts of renewable energy production and energy transportation on the Wadden Sea ecosystem were taken.</w:t>
      </w:r>
      <w:r w:rsidRPr="00B11E73">
        <w:rPr>
          <w:color w:val="A6A6A6"/>
          <w:sz w:val="20"/>
          <w:szCs w:val="20"/>
          <w:lang w:val="en-DE" w:eastAsia="en-DE"/>
        </w:rPr>
        <w:t> </w:t>
      </w:r>
    </w:p>
    <w:p w14:paraId="67E7C456" w14:textId="77777777" w:rsidR="00B11E73" w:rsidRPr="00B11E73" w:rsidRDefault="00B11E73" w:rsidP="00B11E73">
      <w:pPr>
        <w:numPr>
          <w:ilvl w:val="0"/>
          <w:numId w:val="40"/>
        </w:numPr>
        <w:spacing w:before="100" w:beforeAutospacing="1" w:after="100" w:afterAutospacing="1"/>
        <w:ind w:left="1080" w:firstLine="0"/>
        <w:textAlignment w:val="baseline"/>
        <w:rPr>
          <w:rFonts w:ascii="Calibri" w:hAnsi="Calibri" w:cs="Calibri"/>
          <w:sz w:val="20"/>
          <w:szCs w:val="20"/>
          <w:lang w:val="en-DE" w:eastAsia="en-DE"/>
        </w:rPr>
      </w:pPr>
      <w:r w:rsidRPr="00B11E73">
        <w:rPr>
          <w:color w:val="A6A6A6"/>
          <w:sz w:val="20"/>
          <w:szCs w:val="20"/>
          <w:lang w:eastAsia="en-DE"/>
        </w:rPr>
        <w:t>Steps towards the sustainability of the energy topic  in the Wadden Sea on the trilateral level were taken with the SIMP</w:t>
      </w:r>
      <w:r w:rsidRPr="00B11E73">
        <w:rPr>
          <w:color w:val="A6A6A6"/>
          <w:sz w:val="20"/>
          <w:szCs w:val="20"/>
          <w:lang w:val="en-DE" w:eastAsia="en-DE"/>
        </w:rPr>
        <w:t> </w:t>
      </w:r>
    </w:p>
    <w:p w14:paraId="4164072F" w14:textId="77777777" w:rsidR="00B11E73" w:rsidRPr="00B11E73" w:rsidRDefault="00B11E73" w:rsidP="00B11E73">
      <w:pPr>
        <w:numPr>
          <w:ilvl w:val="0"/>
          <w:numId w:val="40"/>
        </w:numPr>
        <w:spacing w:before="100" w:beforeAutospacing="1" w:after="100" w:afterAutospacing="1"/>
        <w:ind w:left="1080" w:firstLine="0"/>
        <w:textAlignment w:val="baseline"/>
        <w:rPr>
          <w:rFonts w:ascii="Calibri" w:hAnsi="Calibri" w:cs="Calibri"/>
          <w:sz w:val="20"/>
          <w:szCs w:val="20"/>
          <w:lang w:val="en-DE" w:eastAsia="en-DE"/>
        </w:rPr>
      </w:pPr>
      <w:r w:rsidRPr="00B11E73">
        <w:rPr>
          <w:color w:val="A6A6A6"/>
          <w:sz w:val="20"/>
          <w:szCs w:val="20"/>
          <w:lang w:eastAsia="en-DE"/>
        </w:rPr>
        <w:t>TG-M is the responsible group for the topic</w:t>
      </w:r>
      <w:r w:rsidRPr="00B11E73">
        <w:rPr>
          <w:color w:val="A6A6A6"/>
          <w:sz w:val="20"/>
          <w:szCs w:val="20"/>
          <w:lang w:val="en-DE" w:eastAsia="en-DE"/>
        </w:rPr>
        <w:t> </w:t>
      </w:r>
    </w:p>
    <w:p w14:paraId="51185D1B"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eastAsia="en-DE"/>
        </w:rPr>
        <w:t>Recommendation:</w:t>
      </w:r>
      <w:r w:rsidRPr="00B11E73">
        <w:rPr>
          <w:rFonts w:ascii="Georgia" w:hAnsi="Georgia"/>
          <w:color w:val="A6A6A6"/>
          <w:sz w:val="20"/>
          <w:szCs w:val="20"/>
          <w:lang w:val="en-DE" w:eastAsia="en-DE"/>
        </w:rPr>
        <w:t> </w:t>
      </w:r>
    </w:p>
    <w:p w14:paraId="2EB8C4D4" w14:textId="77777777" w:rsidR="00B11E73" w:rsidRPr="00B11E73" w:rsidRDefault="00B11E73" w:rsidP="00B11E73">
      <w:pPr>
        <w:numPr>
          <w:ilvl w:val="0"/>
          <w:numId w:val="41"/>
        </w:numPr>
        <w:spacing w:before="100" w:beforeAutospacing="1" w:after="100" w:afterAutospacing="1"/>
        <w:ind w:left="1080" w:firstLine="0"/>
        <w:textAlignment w:val="baseline"/>
        <w:rPr>
          <w:rFonts w:ascii="Calibri" w:hAnsi="Calibri" w:cs="Calibri"/>
          <w:sz w:val="20"/>
          <w:szCs w:val="20"/>
          <w:lang w:val="en-DE" w:eastAsia="en-DE"/>
        </w:rPr>
      </w:pPr>
      <w:r w:rsidRPr="00B11E73">
        <w:rPr>
          <w:color w:val="A6A6A6"/>
          <w:sz w:val="20"/>
          <w:szCs w:val="20"/>
          <w:lang w:eastAsia="en-DE"/>
        </w:rPr>
        <w:t>Develop a roadmap on energy transition developing knowledge on mitigating possible impacts of renewable energy.</w:t>
      </w:r>
      <w:r w:rsidRPr="00B11E73">
        <w:rPr>
          <w:color w:val="A6A6A6"/>
          <w:sz w:val="20"/>
          <w:szCs w:val="20"/>
          <w:lang w:val="en-DE" w:eastAsia="en-DE"/>
        </w:rPr>
        <w:t> </w:t>
      </w:r>
    </w:p>
    <w:p w14:paraId="0163C1B3" w14:textId="77777777" w:rsidR="00B11E73" w:rsidRPr="00B11E73" w:rsidRDefault="00B11E73" w:rsidP="00B11E73">
      <w:pPr>
        <w:numPr>
          <w:ilvl w:val="0"/>
          <w:numId w:val="41"/>
        </w:numPr>
        <w:spacing w:before="100" w:beforeAutospacing="1" w:after="100" w:afterAutospacing="1"/>
        <w:ind w:left="1080" w:firstLine="0"/>
        <w:textAlignment w:val="baseline"/>
        <w:rPr>
          <w:rFonts w:ascii="Calibri" w:hAnsi="Calibri" w:cs="Calibri"/>
          <w:sz w:val="20"/>
          <w:szCs w:val="20"/>
          <w:lang w:val="en-DE" w:eastAsia="en-DE"/>
        </w:rPr>
      </w:pPr>
      <w:r w:rsidRPr="00B11E73">
        <w:rPr>
          <w:color w:val="A6A6A6"/>
          <w:sz w:val="20"/>
          <w:szCs w:val="20"/>
          <w:lang w:val="en-GB" w:eastAsia="en-DE"/>
        </w:rPr>
        <w:t>Consider detailed recommendations on energy given by site managers during the SIMP process (LD 3) and recommendations by QSR authors;</w:t>
      </w:r>
      <w:r w:rsidRPr="00B11E73">
        <w:rPr>
          <w:color w:val="A6A6A6"/>
          <w:sz w:val="20"/>
          <w:szCs w:val="20"/>
          <w:lang w:eastAsia="en-DE"/>
        </w:rPr>
        <w:t> </w:t>
      </w:r>
      <w:r w:rsidRPr="00B11E73">
        <w:rPr>
          <w:color w:val="A6A6A6"/>
          <w:sz w:val="20"/>
          <w:szCs w:val="20"/>
          <w:lang w:val="en-DE" w:eastAsia="en-DE"/>
        </w:rPr>
        <w:t> </w:t>
      </w:r>
    </w:p>
    <w:p w14:paraId="134910DE"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sz w:val="22"/>
          <w:szCs w:val="22"/>
          <w:lang w:eastAsia="en-DE"/>
        </w:rPr>
        <w:t>To be treated by new ad hoc Working Group Cables and Pipelines.</w:t>
      </w:r>
      <w:r w:rsidRPr="00B11E73">
        <w:rPr>
          <w:rFonts w:ascii="Georgia" w:hAnsi="Georgia"/>
          <w:sz w:val="22"/>
          <w:szCs w:val="22"/>
          <w:lang w:val="en-DE" w:eastAsia="en-DE"/>
        </w:rPr>
        <w:t> </w:t>
      </w:r>
    </w:p>
    <w:p w14:paraId="51639513"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b/>
          <w:bCs/>
          <w:i/>
          <w:iCs/>
          <w:sz w:val="20"/>
          <w:szCs w:val="20"/>
          <w:lang w:eastAsia="en-DE"/>
        </w:rPr>
        <w:t xml:space="preserve">LD 30 Encourage </w:t>
      </w:r>
      <w:r w:rsidRPr="00B11E73">
        <w:rPr>
          <w:rFonts w:ascii="Georgia" w:hAnsi="Georgia"/>
          <w:i/>
          <w:iCs/>
          <w:sz w:val="20"/>
          <w:szCs w:val="20"/>
          <w:lang w:eastAsia="en-DE"/>
        </w:rPr>
        <w:t>ports and ferry companies working in the Wadden Sea Area to develop codes of conduct to further demonstrate their willingness to work towards environmentally sound standards in accordance with best available technology</w:t>
      </w:r>
      <w:r w:rsidRPr="00B11E73">
        <w:rPr>
          <w:rFonts w:ascii="Georgia" w:hAnsi="Georgia"/>
          <w:sz w:val="20"/>
          <w:szCs w:val="20"/>
          <w:lang w:val="en-DE" w:eastAsia="en-DE"/>
        </w:rPr>
        <w:t> </w:t>
      </w:r>
    </w:p>
    <w:p w14:paraId="5C03EB7C"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b/>
          <w:bCs/>
          <w:i/>
          <w:iCs/>
          <w:sz w:val="20"/>
          <w:szCs w:val="20"/>
          <w:lang w:eastAsia="en-DE"/>
        </w:rPr>
        <w:t xml:space="preserve">LD 33 Encourage </w:t>
      </w:r>
      <w:r w:rsidRPr="00B11E73">
        <w:rPr>
          <w:rFonts w:ascii="Georgia" w:hAnsi="Georgia"/>
          <w:i/>
          <w:iCs/>
          <w:sz w:val="20"/>
          <w:szCs w:val="20"/>
          <w:lang w:eastAsia="en-DE"/>
        </w:rPr>
        <w:t>the further development and application of environmentally friendly port concepts through the joint organizations of ports, for example by exchange of best practices</w:t>
      </w:r>
      <w:r w:rsidRPr="00B11E73">
        <w:rPr>
          <w:rFonts w:ascii="Georgia" w:hAnsi="Georgia"/>
          <w:sz w:val="20"/>
          <w:szCs w:val="20"/>
          <w:lang w:val="en-DE" w:eastAsia="en-DE"/>
        </w:rPr>
        <w:t> </w:t>
      </w:r>
    </w:p>
    <w:p w14:paraId="1D6DEDF5"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u w:val="single"/>
          <w:lang w:eastAsia="en-DE"/>
        </w:rPr>
        <w:t>Progress.</w:t>
      </w:r>
      <w:r w:rsidRPr="00B11E73">
        <w:rPr>
          <w:rFonts w:ascii="Georgia" w:hAnsi="Georgia"/>
          <w:color w:val="A6A6A6"/>
          <w:sz w:val="20"/>
          <w:szCs w:val="20"/>
          <w:lang w:val="en-DE" w:eastAsia="en-DE"/>
        </w:rPr>
        <w:t> </w:t>
      </w:r>
    </w:p>
    <w:p w14:paraId="1D4E97CA"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eastAsia="en-DE"/>
        </w:rPr>
        <w:t>&gt;&gt; Progress to be collected.  </w:t>
      </w:r>
      <w:r w:rsidRPr="00B11E73">
        <w:rPr>
          <w:rFonts w:ascii="Georgia" w:hAnsi="Georgia"/>
          <w:color w:val="A6A6A6"/>
          <w:sz w:val="20"/>
          <w:szCs w:val="20"/>
          <w:lang w:val="en-DE" w:eastAsia="en-DE"/>
        </w:rPr>
        <w:t> </w:t>
      </w:r>
    </w:p>
    <w:p w14:paraId="6B21D44E"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u w:val="single"/>
          <w:lang w:eastAsia="en-DE"/>
        </w:rPr>
        <w:t>Assessment</w:t>
      </w:r>
      <w:r w:rsidRPr="00B11E73">
        <w:rPr>
          <w:rFonts w:ascii="Georgia" w:hAnsi="Georgia"/>
          <w:color w:val="A6A6A6"/>
          <w:sz w:val="20"/>
          <w:szCs w:val="20"/>
          <w:lang w:val="en-DE" w:eastAsia="en-DE"/>
        </w:rPr>
        <w:t> </w:t>
      </w:r>
    </w:p>
    <w:p w14:paraId="0BDAAFD2"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eastAsia="en-DE"/>
        </w:rPr>
        <w:t>The TWSC has not taken up an active role in this respect in approaching ports and/or ferry companies. Recently the CWSS started a direct contact with representatives of the Wadden Sea ports to discuss the progress on these aspects since the Leeuwarden Declaration. In September 2021 a project is launched by the Partnership Hub and financially supported by the TWSC to make an inventory of progress made by the ports and to assess in a joint approach with the green NGO’s what the next steps could look like to be presented to the next TGC </w:t>
      </w:r>
      <w:r w:rsidRPr="00B11E73">
        <w:rPr>
          <w:rFonts w:ascii="Georgia" w:hAnsi="Georgia"/>
          <w:color w:val="A6A6A6"/>
          <w:sz w:val="20"/>
          <w:szCs w:val="20"/>
          <w:lang w:val="en-DE" w:eastAsia="en-DE"/>
        </w:rPr>
        <w:t> </w:t>
      </w:r>
    </w:p>
    <w:p w14:paraId="2749EC8B" w14:textId="77777777" w:rsidR="00B07B43" w:rsidRDefault="00B07B43">
      <w:pPr>
        <w:spacing w:after="200" w:line="276" w:lineRule="auto"/>
        <w:rPr>
          <w:rFonts w:ascii="Georgia" w:hAnsi="Georgia"/>
          <w:color w:val="A6A6A6"/>
          <w:sz w:val="20"/>
          <w:szCs w:val="20"/>
          <w:u w:val="single"/>
          <w:lang w:eastAsia="en-DE"/>
        </w:rPr>
      </w:pPr>
      <w:r>
        <w:rPr>
          <w:rFonts w:ascii="Georgia" w:hAnsi="Georgia"/>
          <w:color w:val="A6A6A6"/>
          <w:sz w:val="20"/>
          <w:szCs w:val="20"/>
          <w:u w:val="single"/>
          <w:lang w:eastAsia="en-DE"/>
        </w:rPr>
        <w:br w:type="page"/>
      </w:r>
    </w:p>
    <w:p w14:paraId="5F97CBF3" w14:textId="46041FEF"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u w:val="single"/>
          <w:lang w:eastAsia="en-DE"/>
        </w:rPr>
        <w:lastRenderedPageBreak/>
        <w:t>Recommendation</w:t>
      </w:r>
      <w:r w:rsidRPr="00B11E73">
        <w:rPr>
          <w:rFonts w:ascii="Georgia" w:hAnsi="Georgia"/>
          <w:color w:val="A6A6A6"/>
          <w:sz w:val="20"/>
          <w:szCs w:val="20"/>
          <w:lang w:val="en-DE" w:eastAsia="en-DE"/>
        </w:rPr>
        <w:t> </w:t>
      </w:r>
    </w:p>
    <w:p w14:paraId="5D78201D" w14:textId="77777777" w:rsidR="00B11E73" w:rsidRPr="00B11E73" w:rsidRDefault="00B11E73" w:rsidP="00B11E73">
      <w:pPr>
        <w:numPr>
          <w:ilvl w:val="0"/>
          <w:numId w:val="42"/>
        </w:numPr>
        <w:spacing w:before="100" w:beforeAutospacing="1" w:after="100" w:afterAutospacing="1"/>
        <w:ind w:left="1080" w:firstLine="0"/>
        <w:textAlignment w:val="baseline"/>
        <w:rPr>
          <w:rFonts w:ascii="Georgia" w:hAnsi="Georgia"/>
          <w:sz w:val="20"/>
          <w:szCs w:val="20"/>
          <w:lang w:val="en-DE" w:eastAsia="en-DE"/>
        </w:rPr>
      </w:pPr>
      <w:r w:rsidRPr="00B11E73">
        <w:rPr>
          <w:rFonts w:ascii="Georgia" w:hAnsi="Georgia"/>
          <w:color w:val="A6A6A6"/>
          <w:sz w:val="20"/>
          <w:szCs w:val="20"/>
          <w:lang w:eastAsia="en-DE"/>
        </w:rPr>
        <w:t>To further the recognition of the ports as important stakeholders in the Wadden Sea World Heritage, stimulating the signing up of all Wadden Sea ports to the Letter of Intent issued at the Ports Initiative Conference in Harlingen 2018.</w:t>
      </w:r>
      <w:r w:rsidRPr="00B11E73">
        <w:rPr>
          <w:rFonts w:ascii="Georgia" w:hAnsi="Georgia"/>
          <w:color w:val="A6A6A6"/>
          <w:sz w:val="20"/>
          <w:szCs w:val="20"/>
          <w:lang w:val="en-DE" w:eastAsia="en-DE"/>
        </w:rPr>
        <w:t> </w:t>
      </w:r>
    </w:p>
    <w:p w14:paraId="6474D585" w14:textId="77777777" w:rsidR="00B11E73" w:rsidRPr="00B11E73" w:rsidRDefault="00B11E73" w:rsidP="00B11E73">
      <w:pPr>
        <w:numPr>
          <w:ilvl w:val="0"/>
          <w:numId w:val="42"/>
        </w:numPr>
        <w:spacing w:before="100" w:beforeAutospacing="1" w:after="100" w:afterAutospacing="1"/>
        <w:ind w:left="1080" w:firstLine="0"/>
        <w:textAlignment w:val="baseline"/>
        <w:rPr>
          <w:rFonts w:ascii="Georgia" w:hAnsi="Georgia"/>
          <w:sz w:val="20"/>
          <w:szCs w:val="20"/>
          <w:lang w:val="en-DE" w:eastAsia="en-DE"/>
        </w:rPr>
      </w:pPr>
      <w:r w:rsidRPr="00B11E73">
        <w:rPr>
          <w:rFonts w:ascii="Georgia" w:hAnsi="Georgia"/>
          <w:color w:val="A6A6A6"/>
          <w:sz w:val="20"/>
          <w:szCs w:val="20"/>
          <w:lang w:eastAsia="en-DE"/>
        </w:rPr>
        <w:t>To stimulate further improvement taken by the ports on sustainable operations, in an open dialogue with the green NGO’s</w:t>
      </w:r>
      <w:r w:rsidRPr="00B11E73">
        <w:rPr>
          <w:rFonts w:ascii="Georgia" w:hAnsi="Georgia"/>
          <w:color w:val="A6A6A6"/>
          <w:sz w:val="20"/>
          <w:szCs w:val="20"/>
          <w:lang w:val="en-DE" w:eastAsia="en-DE"/>
        </w:rPr>
        <w:t> </w:t>
      </w:r>
    </w:p>
    <w:p w14:paraId="7130391D" w14:textId="01D192E6" w:rsidR="00B11E73" w:rsidRPr="00B11E73" w:rsidRDefault="00B07B43" w:rsidP="00B11E73">
      <w:pPr>
        <w:spacing w:before="100" w:beforeAutospacing="1" w:after="100" w:afterAutospacing="1"/>
        <w:jc w:val="both"/>
        <w:textAlignment w:val="baseline"/>
        <w:rPr>
          <w:lang w:val="en-DE" w:eastAsia="en-DE"/>
        </w:rPr>
      </w:pPr>
      <w:r>
        <w:rPr>
          <w:rFonts w:ascii="Georgia" w:hAnsi="Georgia"/>
          <w:sz w:val="20"/>
          <w:szCs w:val="20"/>
          <w:lang w:eastAsia="en-DE"/>
        </w:rPr>
        <w:t xml:space="preserve">Addition at TG-M 22-1: </w:t>
      </w:r>
      <w:r w:rsidR="00B11E73" w:rsidRPr="00B11E73">
        <w:rPr>
          <w:rFonts w:ascii="Georgia" w:hAnsi="Georgia"/>
          <w:sz w:val="20"/>
          <w:szCs w:val="20"/>
          <w:lang w:eastAsia="en-DE"/>
        </w:rPr>
        <w:t>No activity by TG-M</w:t>
      </w:r>
      <w:r w:rsidR="00B11E73" w:rsidRPr="00B11E73">
        <w:rPr>
          <w:rFonts w:ascii="Georgia" w:hAnsi="Georgia"/>
          <w:sz w:val="20"/>
          <w:szCs w:val="20"/>
          <w:lang w:val="en-DE" w:eastAsia="en-DE"/>
        </w:rPr>
        <w:t> </w:t>
      </w:r>
    </w:p>
    <w:p w14:paraId="620BF9A8" w14:textId="77777777" w:rsidR="00B11E73" w:rsidRPr="00B11E73" w:rsidRDefault="00B11E73" w:rsidP="00B11E73">
      <w:pPr>
        <w:spacing w:before="100" w:beforeAutospacing="1" w:after="100" w:afterAutospacing="1"/>
        <w:jc w:val="both"/>
        <w:textAlignment w:val="baseline"/>
        <w:rPr>
          <w:lang w:val="en-GB" w:eastAsia="en-DE"/>
        </w:rPr>
      </w:pPr>
      <w:r w:rsidRPr="00B11E73">
        <w:rPr>
          <w:rFonts w:ascii="Georgia" w:hAnsi="Georgia"/>
          <w:b/>
          <w:bCs/>
          <w:i/>
          <w:iCs/>
          <w:sz w:val="20"/>
          <w:szCs w:val="20"/>
          <w:lang w:eastAsia="en-DE"/>
        </w:rPr>
        <w:t>LD 31 Request</w:t>
      </w:r>
      <w:r w:rsidRPr="00B11E73">
        <w:rPr>
          <w:rFonts w:ascii="Georgia" w:hAnsi="Georgia"/>
          <w:i/>
          <w:iCs/>
          <w:sz w:val="20"/>
          <w:szCs w:val="20"/>
          <w:lang w:eastAsia="en-DE"/>
        </w:rPr>
        <w:t xml:space="preserve"> the Wadden Sea Board to consider the different approaches of the three countries in order to identify the most sustainable modes of transport for ensuring nature-friendly site-specific connections to the islands in the future;</w:t>
      </w:r>
      <w:r w:rsidRPr="00B11E73">
        <w:rPr>
          <w:rFonts w:ascii="Georgia" w:hAnsi="Georgia"/>
          <w:sz w:val="20"/>
          <w:szCs w:val="20"/>
          <w:lang w:val="en-GB" w:eastAsia="en-DE"/>
        </w:rPr>
        <w:t> </w:t>
      </w:r>
    </w:p>
    <w:p w14:paraId="00758012"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val="en-GB" w:eastAsia="en-DE"/>
        </w:rPr>
        <w:t>Transport was seen by NG-ST as a major component of sustainable development and was put onto the agenda from various regional projects (Wadden Agenda, NAKUWA). The request by the NG-ST to organize a trilateral workshop to exchange experiences and vision on sustainable transport in connection with WSWH was denied by the 3 states in the supplementary budget discussion.</w:t>
      </w:r>
      <w:r w:rsidRPr="00B11E73">
        <w:rPr>
          <w:rFonts w:ascii="Georgia" w:hAnsi="Georgia"/>
          <w:color w:val="A6A6A6"/>
          <w:sz w:val="20"/>
          <w:szCs w:val="20"/>
          <w:lang w:val="en-DE" w:eastAsia="en-DE"/>
        </w:rPr>
        <w:t> </w:t>
      </w:r>
    </w:p>
    <w:p w14:paraId="36BEE471"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val="en-GB" w:eastAsia="en-DE"/>
        </w:rPr>
        <w:t>&gt;&gt;  This aspect is also taken up in one of the work packages of the WST WSF Shipping proposal.</w:t>
      </w:r>
      <w:r w:rsidRPr="00B11E73">
        <w:rPr>
          <w:rFonts w:ascii="Georgia" w:hAnsi="Georgia"/>
          <w:b/>
          <w:bCs/>
          <w:color w:val="A6A6A6"/>
          <w:sz w:val="20"/>
          <w:szCs w:val="20"/>
          <w:lang w:val="en-GB" w:eastAsia="en-DE"/>
        </w:rPr>
        <w:t> </w:t>
      </w:r>
      <w:r w:rsidRPr="00B11E73">
        <w:rPr>
          <w:rFonts w:ascii="Georgia" w:hAnsi="Georgia"/>
          <w:color w:val="A6A6A6"/>
          <w:sz w:val="20"/>
          <w:szCs w:val="20"/>
          <w:lang w:val="en-DE" w:eastAsia="en-DE"/>
        </w:rPr>
        <w:t> </w:t>
      </w:r>
    </w:p>
    <w:p w14:paraId="544E9BD7"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b/>
          <w:bCs/>
          <w:color w:val="A6A6A6"/>
          <w:sz w:val="20"/>
          <w:szCs w:val="20"/>
          <w:lang w:val="en-GB" w:eastAsia="en-DE"/>
        </w:rPr>
        <w:t xml:space="preserve">&gt;&gt;  </w:t>
      </w:r>
      <w:r w:rsidRPr="00B11E73">
        <w:rPr>
          <w:rFonts w:ascii="Georgia" w:hAnsi="Georgia"/>
          <w:color w:val="A6A6A6"/>
          <w:sz w:val="20"/>
          <w:szCs w:val="20"/>
          <w:lang w:val="en-GB" w:eastAsia="en-DE"/>
        </w:rPr>
        <w:t>Relevant progress inserted, e.g. by PRW and Watt-Fossilfrei?,</w:t>
      </w:r>
      <w:r w:rsidRPr="00B11E73">
        <w:rPr>
          <w:rFonts w:ascii="Georgia" w:hAnsi="Georgia"/>
          <w:color w:val="A6A6A6"/>
          <w:sz w:val="20"/>
          <w:szCs w:val="20"/>
          <w:lang w:val="en-DE" w:eastAsia="en-DE"/>
        </w:rPr>
        <w:t> </w:t>
      </w:r>
    </w:p>
    <w:p w14:paraId="0D5C11A3" w14:textId="0CC92989" w:rsidR="00B11E73" w:rsidRPr="00B11E73" w:rsidRDefault="00B07B43" w:rsidP="00B11E73">
      <w:pPr>
        <w:spacing w:before="100" w:beforeAutospacing="1" w:after="100" w:afterAutospacing="1"/>
        <w:jc w:val="both"/>
        <w:textAlignment w:val="baseline"/>
        <w:rPr>
          <w:lang w:val="en-DE" w:eastAsia="en-DE"/>
        </w:rPr>
      </w:pPr>
      <w:r>
        <w:rPr>
          <w:rFonts w:ascii="Georgia" w:hAnsi="Georgia"/>
          <w:sz w:val="20"/>
          <w:szCs w:val="20"/>
          <w:lang w:eastAsia="en-DE"/>
        </w:rPr>
        <w:t xml:space="preserve">Addition at TG-M 22-1: </w:t>
      </w:r>
      <w:r w:rsidR="00B11E73" w:rsidRPr="00B11E73">
        <w:rPr>
          <w:rFonts w:ascii="Georgia" w:hAnsi="Georgia"/>
          <w:sz w:val="20"/>
          <w:szCs w:val="20"/>
          <w:lang w:eastAsia="en-DE"/>
        </w:rPr>
        <w:t>No activity by TG-M</w:t>
      </w:r>
      <w:r w:rsidR="00B11E73" w:rsidRPr="00B11E73">
        <w:rPr>
          <w:rFonts w:ascii="Georgia" w:hAnsi="Georgia"/>
          <w:sz w:val="20"/>
          <w:szCs w:val="20"/>
          <w:lang w:val="en-DE" w:eastAsia="en-DE"/>
        </w:rPr>
        <w:t> </w:t>
      </w:r>
    </w:p>
    <w:p w14:paraId="1FF248B3"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b/>
          <w:bCs/>
          <w:i/>
          <w:iCs/>
          <w:sz w:val="20"/>
          <w:szCs w:val="20"/>
          <w:lang w:eastAsia="en-DE"/>
        </w:rPr>
        <w:t>32. Encourage</w:t>
      </w:r>
      <w:r w:rsidRPr="00B11E73">
        <w:rPr>
          <w:rFonts w:ascii="Georgia" w:hAnsi="Georgia"/>
          <w:i/>
          <w:iCs/>
          <w:sz w:val="20"/>
          <w:szCs w:val="20"/>
          <w:lang w:eastAsia="en-DE"/>
        </w:rPr>
        <w:t xml:space="preserve"> the competent national shipping and nature conservation authorities to continue their dialogue in order to achieve an even higher level of safety and cooperation, inter alia by raising the general awareness and information level;</w:t>
      </w:r>
      <w:r w:rsidRPr="00B11E73">
        <w:rPr>
          <w:rFonts w:ascii="Georgia" w:hAnsi="Georgia"/>
          <w:sz w:val="20"/>
          <w:szCs w:val="20"/>
          <w:lang w:val="en-DE" w:eastAsia="en-DE"/>
        </w:rPr>
        <w:t> </w:t>
      </w:r>
    </w:p>
    <w:p w14:paraId="2CDBB2DA"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u w:val="single"/>
          <w:lang w:eastAsia="en-DE"/>
        </w:rPr>
        <w:t>Progress:</w:t>
      </w:r>
      <w:r w:rsidRPr="00B11E73">
        <w:rPr>
          <w:rFonts w:ascii="Georgia" w:hAnsi="Georgia"/>
          <w:color w:val="A6A6A6"/>
          <w:sz w:val="20"/>
          <w:szCs w:val="20"/>
          <w:lang w:val="en-DE" w:eastAsia="en-DE"/>
        </w:rPr>
        <w:t> </w:t>
      </w:r>
    </w:p>
    <w:p w14:paraId="0369150A"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eastAsia="en-DE"/>
        </w:rPr>
        <w:t>As one key topic towards sustainable management in the Wadden Sea, shipping and ports is being tackled within the frame of the single integrated management plan (SIMP). TG-M is supporting review and enrichment of expert assessment on the impact of key topics on key values of the OUV.</w:t>
      </w:r>
      <w:r w:rsidRPr="00B11E73">
        <w:rPr>
          <w:rFonts w:ascii="Georgia" w:hAnsi="Georgia"/>
          <w:color w:val="A6A6A6"/>
          <w:sz w:val="20"/>
          <w:szCs w:val="20"/>
          <w:lang w:val="en-DE" w:eastAsia="en-DE"/>
        </w:rPr>
        <w:t> </w:t>
      </w:r>
    </w:p>
    <w:p w14:paraId="7158CAD1"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eastAsia="en-DE"/>
        </w:rPr>
        <w:t xml:space="preserve">On-going work on this topic is supported by a consultant, including Particularly Sensitive Sea Area (PSSA) </w:t>
      </w:r>
      <w:hyperlink r:id="rId15" w:tgtFrame="_blank" w:history="1">
        <w:r w:rsidRPr="00B11E73">
          <w:rPr>
            <w:rFonts w:ascii="Georgia" w:hAnsi="Georgia"/>
            <w:color w:val="A6A6A6"/>
            <w:sz w:val="20"/>
            <w:szCs w:val="20"/>
            <w:u w:val="single"/>
            <w:lang w:eastAsia="en-DE"/>
          </w:rPr>
          <w:t>Operational Plans</w:t>
        </w:r>
      </w:hyperlink>
      <w:r w:rsidRPr="00B11E73">
        <w:rPr>
          <w:rFonts w:ascii="Georgia" w:hAnsi="Georgia"/>
          <w:color w:val="A6A6A6"/>
          <w:sz w:val="20"/>
          <w:szCs w:val="20"/>
          <w:lang w:eastAsia="en-DE"/>
        </w:rPr>
        <w:t xml:space="preserve"> implementation assessment, potential conflicts of shipping with the 10 OUV key values and potential next activities. These efforts are conducted in line with the development of the QSR thematic report shipping, which is being/ has been drafted in 2021. </w:t>
      </w:r>
      <w:r w:rsidRPr="00B11E73">
        <w:rPr>
          <w:rFonts w:ascii="Georgia" w:hAnsi="Georgia"/>
          <w:color w:val="A6A6A6"/>
          <w:sz w:val="20"/>
          <w:szCs w:val="20"/>
          <w:lang w:val="en-DE" w:eastAsia="en-DE"/>
        </w:rPr>
        <w:t> </w:t>
      </w:r>
    </w:p>
    <w:p w14:paraId="766997E1"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eastAsia="en-DE"/>
        </w:rPr>
        <w:t>To respond to societal concerns around shipping safety, the Wadden Sea Board approved, at their 3oth meeting held on 21 November 2019 in Wilhelmshaven, Germany, the establishment of a round table shipping led by the Wadden Sea Forum (WSF) with the support of the CWSS and in collaboration to TG-M. Due to a low number of participants, the round table for shipping, planned for April? 2021, was postponed and the WSF is organising a new process in order to establish a widely sustained fundament for the organisation of new approach for a Round Table Shipping. To achieve this, the WSF is planning Regional Round Tables (RRT) (</w:t>
      </w:r>
      <w:hyperlink r:id="rId16" w:tgtFrame="_blank" w:history="1">
        <w:r w:rsidRPr="00B11E73">
          <w:rPr>
            <w:rFonts w:ascii="Georgia" w:hAnsi="Georgia"/>
            <w:color w:val="A6A6A6"/>
            <w:sz w:val="20"/>
            <w:szCs w:val="20"/>
            <w:u w:val="single"/>
            <w:lang w:eastAsia="en-DE"/>
          </w:rPr>
          <w:t>WSB 33/7/1).</w:t>
        </w:r>
      </w:hyperlink>
      <w:r w:rsidRPr="00B11E73">
        <w:rPr>
          <w:color w:val="A6A6A6"/>
          <w:lang w:val="en-DE" w:eastAsia="en-DE"/>
        </w:rPr>
        <w:t> </w:t>
      </w:r>
    </w:p>
    <w:p w14:paraId="4BF47891"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u w:val="single"/>
          <w:lang w:val="en-GB" w:eastAsia="en-DE"/>
        </w:rPr>
        <w:t>Assessment: </w:t>
      </w:r>
      <w:r w:rsidRPr="00B11E73">
        <w:rPr>
          <w:rFonts w:ascii="Georgia" w:hAnsi="Georgia"/>
          <w:color w:val="A6A6A6"/>
          <w:sz w:val="20"/>
          <w:szCs w:val="20"/>
          <w:lang w:val="en-DE" w:eastAsia="en-DE"/>
        </w:rPr>
        <w:t> </w:t>
      </w:r>
    </w:p>
    <w:p w14:paraId="7CC226D1" w14:textId="77777777" w:rsidR="00B11E73" w:rsidRPr="00B11E73" w:rsidRDefault="00B11E73" w:rsidP="00B11E73">
      <w:pPr>
        <w:numPr>
          <w:ilvl w:val="0"/>
          <w:numId w:val="43"/>
        </w:numPr>
        <w:spacing w:before="100" w:beforeAutospacing="1" w:after="100" w:afterAutospacing="1"/>
        <w:ind w:left="1080" w:firstLine="0"/>
        <w:textAlignment w:val="baseline"/>
        <w:rPr>
          <w:rFonts w:ascii="Calibri" w:hAnsi="Calibri" w:cs="Calibri"/>
          <w:sz w:val="20"/>
          <w:szCs w:val="20"/>
          <w:lang w:val="en-DE" w:eastAsia="en-DE"/>
        </w:rPr>
      </w:pPr>
      <w:r w:rsidRPr="00B11E73">
        <w:rPr>
          <w:rFonts w:ascii="Georgia" w:hAnsi="Georgia" w:cs="Calibri"/>
          <w:color w:val="A6A6A6"/>
          <w:sz w:val="20"/>
          <w:szCs w:val="20"/>
          <w:lang w:val="en-GB" w:eastAsia="en-DE"/>
        </w:rPr>
        <w:t>Shipping is a sensitive, yet important topic, which was selected as key topic by site managers in the SIMP. Relevant authorities are not part of the TWSC, such as the Ministry of Transport in Denmark and the Federal Ministry of Transport and Digital Infrastructure in Germany;</w:t>
      </w:r>
      <w:r w:rsidRPr="00B11E73">
        <w:rPr>
          <w:rFonts w:ascii="Georgia" w:hAnsi="Georgia" w:cs="Calibri"/>
          <w:color w:val="A6A6A6"/>
          <w:sz w:val="20"/>
          <w:szCs w:val="20"/>
          <w:lang w:val="en-DE" w:eastAsia="en-DE"/>
        </w:rPr>
        <w:t> </w:t>
      </w:r>
    </w:p>
    <w:p w14:paraId="3F581F74" w14:textId="77777777" w:rsidR="00B11E73" w:rsidRPr="00B11E73" w:rsidRDefault="00B11E73" w:rsidP="00B11E73">
      <w:pPr>
        <w:numPr>
          <w:ilvl w:val="0"/>
          <w:numId w:val="43"/>
        </w:numPr>
        <w:spacing w:before="100" w:beforeAutospacing="1" w:after="100" w:afterAutospacing="1"/>
        <w:ind w:left="1080" w:firstLine="0"/>
        <w:textAlignment w:val="baseline"/>
        <w:rPr>
          <w:rFonts w:ascii="Calibri" w:hAnsi="Calibri" w:cs="Calibri"/>
          <w:sz w:val="20"/>
          <w:szCs w:val="20"/>
          <w:lang w:val="en-DE" w:eastAsia="en-DE"/>
        </w:rPr>
      </w:pPr>
      <w:r w:rsidRPr="00B11E73">
        <w:rPr>
          <w:rFonts w:ascii="Georgia" w:hAnsi="Georgia" w:cs="Calibri"/>
          <w:color w:val="A6A6A6"/>
          <w:sz w:val="20"/>
          <w:szCs w:val="20"/>
          <w:lang w:val="en-GB" w:eastAsia="en-DE"/>
        </w:rPr>
        <w:t>There is a societal concern on shipping safety, which was reflected also by the concern of the Advisory Board of the National Park Lower Saxony this should be taken up</w:t>
      </w:r>
      <w:r w:rsidRPr="00B11E73">
        <w:rPr>
          <w:rFonts w:ascii="Georgia" w:hAnsi="Georgia" w:cs="Calibri"/>
          <w:color w:val="A6A6A6"/>
          <w:sz w:val="20"/>
          <w:szCs w:val="20"/>
          <w:lang w:val="en-DE" w:eastAsia="en-DE"/>
        </w:rPr>
        <w:t> </w:t>
      </w:r>
    </w:p>
    <w:p w14:paraId="32BB84FA" w14:textId="77777777" w:rsidR="00B11E73" w:rsidRPr="00B11E73" w:rsidRDefault="00B11E73" w:rsidP="00B11E73">
      <w:pPr>
        <w:numPr>
          <w:ilvl w:val="0"/>
          <w:numId w:val="44"/>
        </w:numPr>
        <w:spacing w:before="100" w:beforeAutospacing="1" w:after="100" w:afterAutospacing="1"/>
        <w:ind w:left="1080" w:firstLine="0"/>
        <w:textAlignment w:val="baseline"/>
        <w:rPr>
          <w:rFonts w:ascii="Calibri" w:hAnsi="Calibri" w:cs="Calibri"/>
          <w:sz w:val="20"/>
          <w:szCs w:val="20"/>
          <w:lang w:val="en-DE" w:eastAsia="en-DE"/>
        </w:rPr>
      </w:pPr>
      <w:r w:rsidRPr="00B11E73">
        <w:rPr>
          <w:rFonts w:ascii="Georgia" w:hAnsi="Georgia" w:cs="Calibri"/>
          <w:color w:val="A6A6A6"/>
          <w:sz w:val="20"/>
          <w:szCs w:val="20"/>
          <w:lang w:val="en-GB" w:eastAsia="en-DE"/>
        </w:rPr>
        <w:t>PSSA assessment is pending</w:t>
      </w:r>
      <w:r w:rsidRPr="00B11E73">
        <w:rPr>
          <w:rFonts w:ascii="Georgia" w:hAnsi="Georgia" w:cs="Calibri"/>
          <w:color w:val="A6A6A6"/>
          <w:sz w:val="20"/>
          <w:szCs w:val="20"/>
          <w:lang w:val="en-DE" w:eastAsia="en-DE"/>
        </w:rPr>
        <w:t> </w:t>
      </w:r>
    </w:p>
    <w:p w14:paraId="5EE92A82" w14:textId="77777777" w:rsidR="00B11E73" w:rsidRPr="00B11E73" w:rsidRDefault="00B11E73" w:rsidP="00B11E73">
      <w:pPr>
        <w:numPr>
          <w:ilvl w:val="0"/>
          <w:numId w:val="44"/>
        </w:numPr>
        <w:spacing w:before="100" w:beforeAutospacing="1" w:after="100" w:afterAutospacing="1"/>
        <w:ind w:left="1080" w:firstLine="0"/>
        <w:textAlignment w:val="baseline"/>
        <w:rPr>
          <w:rFonts w:ascii="Calibri" w:hAnsi="Calibri" w:cs="Calibri"/>
          <w:sz w:val="20"/>
          <w:szCs w:val="20"/>
          <w:lang w:val="en-DE" w:eastAsia="en-DE"/>
        </w:rPr>
      </w:pPr>
      <w:r w:rsidRPr="00B11E73">
        <w:rPr>
          <w:rFonts w:ascii="Georgia" w:hAnsi="Georgia" w:cs="Calibri"/>
          <w:color w:val="A6A6A6"/>
          <w:sz w:val="20"/>
          <w:szCs w:val="20"/>
          <w:lang w:val="en-GB" w:eastAsia="en-DE"/>
        </w:rPr>
        <w:lastRenderedPageBreak/>
        <w:t>See LD 3. SIMP</w:t>
      </w:r>
      <w:r w:rsidRPr="00B11E73">
        <w:rPr>
          <w:rFonts w:ascii="Georgia" w:hAnsi="Georgia" w:cs="Calibri"/>
          <w:color w:val="A6A6A6"/>
          <w:sz w:val="20"/>
          <w:szCs w:val="20"/>
          <w:lang w:val="en-DE" w:eastAsia="en-DE"/>
        </w:rPr>
        <w:t> </w:t>
      </w:r>
    </w:p>
    <w:p w14:paraId="43C4DEB9"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u w:val="single"/>
          <w:lang w:val="en-GB" w:eastAsia="en-DE"/>
        </w:rPr>
        <w:t>Recommendations</w:t>
      </w:r>
      <w:r w:rsidRPr="00B11E73">
        <w:rPr>
          <w:rFonts w:ascii="Georgia" w:hAnsi="Georgia"/>
          <w:color w:val="A6A6A6"/>
          <w:sz w:val="20"/>
          <w:szCs w:val="20"/>
          <w:lang w:val="en-DE" w:eastAsia="en-DE"/>
        </w:rPr>
        <w:t> </w:t>
      </w:r>
    </w:p>
    <w:p w14:paraId="72A14422" w14:textId="77777777" w:rsidR="00B11E73" w:rsidRPr="00B11E73" w:rsidRDefault="00B11E73" w:rsidP="00B11E73">
      <w:pPr>
        <w:numPr>
          <w:ilvl w:val="0"/>
          <w:numId w:val="45"/>
        </w:numPr>
        <w:spacing w:before="100" w:beforeAutospacing="1" w:after="100" w:afterAutospacing="1"/>
        <w:ind w:left="1080" w:firstLine="0"/>
        <w:textAlignment w:val="baseline"/>
        <w:rPr>
          <w:rFonts w:ascii="Calibri" w:hAnsi="Calibri" w:cs="Calibri"/>
          <w:sz w:val="20"/>
          <w:szCs w:val="20"/>
          <w:lang w:val="en-DE" w:eastAsia="en-DE"/>
        </w:rPr>
      </w:pPr>
      <w:r w:rsidRPr="00B11E73">
        <w:rPr>
          <w:rFonts w:ascii="Georgia" w:hAnsi="Georgia" w:cs="Calibri"/>
          <w:color w:val="A6A6A6"/>
          <w:sz w:val="20"/>
          <w:szCs w:val="20"/>
          <w:lang w:val="en-GB" w:eastAsia="en-DE"/>
        </w:rPr>
        <w:t>Consider detailed recommendations given by site managers in the SIMP</w:t>
      </w:r>
      <w:r w:rsidRPr="00B11E73">
        <w:rPr>
          <w:rFonts w:ascii="Georgia" w:hAnsi="Georgia" w:cs="Calibri"/>
          <w:color w:val="A6A6A6"/>
          <w:sz w:val="20"/>
          <w:szCs w:val="20"/>
          <w:lang w:eastAsia="en-DE"/>
        </w:rPr>
        <w:t> </w:t>
      </w:r>
      <w:r w:rsidRPr="00B11E73">
        <w:rPr>
          <w:rFonts w:ascii="Georgia" w:hAnsi="Georgia" w:cs="Calibri"/>
          <w:color w:val="A6A6A6"/>
          <w:sz w:val="20"/>
          <w:szCs w:val="20"/>
          <w:lang w:val="en-DE" w:eastAsia="en-DE"/>
        </w:rPr>
        <w:t> </w:t>
      </w:r>
    </w:p>
    <w:p w14:paraId="6A316B43"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sz w:val="20"/>
          <w:szCs w:val="20"/>
          <w:lang w:eastAsia="en-DE"/>
        </w:rPr>
        <w:t>To do: Follow two-step approach on shipping, step 1 under initiative of RWS (action item 2 of TG-M 21-4). Activity by TG-M after progress in step 1: first discussions amongst relevant ministries of the three countries.</w:t>
      </w:r>
      <w:r w:rsidRPr="00B11E73">
        <w:rPr>
          <w:rFonts w:ascii="Georgia" w:hAnsi="Georgia"/>
          <w:sz w:val="20"/>
          <w:szCs w:val="20"/>
          <w:lang w:val="en-DE" w:eastAsia="en-DE"/>
        </w:rPr>
        <w:t> </w:t>
      </w:r>
    </w:p>
    <w:p w14:paraId="1661E3AD"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b/>
          <w:bCs/>
          <w:i/>
          <w:iCs/>
          <w:sz w:val="20"/>
          <w:szCs w:val="20"/>
          <w:lang w:eastAsia="en-DE"/>
        </w:rPr>
        <w:t xml:space="preserve">LD 34. Note </w:t>
      </w:r>
      <w:r w:rsidRPr="00B11E73">
        <w:rPr>
          <w:rFonts w:ascii="Georgia" w:hAnsi="Georgia"/>
          <w:i/>
          <w:iCs/>
          <w:sz w:val="20"/>
          <w:szCs w:val="20"/>
          <w:lang w:eastAsia="en-DE"/>
        </w:rPr>
        <w:t>the ongoing discussions in the framework of the IMO on a possible mandatory prewash of cargo tanks having contained paraffins, whereby the prewash residue shall be discharged into a port reception facility</w:t>
      </w:r>
      <w:r w:rsidRPr="00B11E73">
        <w:rPr>
          <w:rFonts w:ascii="Georgia" w:hAnsi="Georgia"/>
          <w:sz w:val="20"/>
          <w:szCs w:val="20"/>
          <w:lang w:val="en-DE" w:eastAsia="en-DE"/>
        </w:rPr>
        <w:t> </w:t>
      </w:r>
    </w:p>
    <w:p w14:paraId="44682004"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val="en-GB" w:eastAsia="en-DE"/>
        </w:rPr>
        <w:t>No information available yet.</w:t>
      </w:r>
      <w:r w:rsidRPr="00B11E73">
        <w:rPr>
          <w:rFonts w:ascii="Georgia" w:hAnsi="Georgia"/>
          <w:color w:val="A6A6A6"/>
          <w:sz w:val="20"/>
          <w:szCs w:val="20"/>
          <w:lang w:val="en-DE" w:eastAsia="en-DE"/>
        </w:rPr>
        <w:t> </w:t>
      </w:r>
    </w:p>
    <w:p w14:paraId="69A10DD2"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color w:val="A6A6A6"/>
          <w:sz w:val="20"/>
          <w:szCs w:val="20"/>
          <w:lang w:val="en-GB" w:eastAsia="en-DE"/>
        </w:rPr>
        <w:t>To be investigated and assessed, also with the support of the Wadden Sea ports&gt;&gt;To be taken up in inventory made by ports/PH-WSTandWSF project</w:t>
      </w:r>
      <w:r w:rsidRPr="00B11E73">
        <w:rPr>
          <w:rFonts w:ascii="Georgia" w:hAnsi="Georgia"/>
          <w:color w:val="A6A6A6"/>
          <w:sz w:val="20"/>
          <w:szCs w:val="20"/>
          <w:lang w:val="en-DE" w:eastAsia="en-DE"/>
        </w:rPr>
        <w:t> </w:t>
      </w:r>
    </w:p>
    <w:p w14:paraId="629C1F5B"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sz w:val="22"/>
          <w:szCs w:val="22"/>
          <w:lang w:val="en-GB" w:eastAsia="en-DE"/>
        </w:rPr>
        <w:t>To be taken up in inventory made by ports/PH-WSTandWSF project</w:t>
      </w:r>
      <w:r w:rsidRPr="00B11E73">
        <w:rPr>
          <w:rFonts w:ascii="Georgia" w:hAnsi="Georgia"/>
          <w:sz w:val="22"/>
          <w:szCs w:val="22"/>
          <w:lang w:val="en-DE" w:eastAsia="en-DE"/>
        </w:rPr>
        <w:t> </w:t>
      </w:r>
    </w:p>
    <w:p w14:paraId="1A6BDFBF" w14:textId="7E25515E" w:rsidR="00B11E73" w:rsidRPr="00B11E73" w:rsidRDefault="00B07B43" w:rsidP="00B11E73">
      <w:pPr>
        <w:spacing w:before="100" w:beforeAutospacing="1" w:after="100" w:afterAutospacing="1"/>
        <w:textAlignment w:val="baseline"/>
        <w:rPr>
          <w:lang w:val="en-GB" w:eastAsia="en-DE"/>
        </w:rPr>
      </w:pPr>
      <w:r>
        <w:rPr>
          <w:rFonts w:ascii="Georgia" w:hAnsi="Georgia"/>
          <w:sz w:val="20"/>
          <w:szCs w:val="20"/>
          <w:lang w:eastAsia="en-DE"/>
        </w:rPr>
        <w:t xml:space="preserve">Addition at TG-M 22-1: </w:t>
      </w:r>
      <w:r w:rsidR="00B11E73" w:rsidRPr="00B11E73">
        <w:rPr>
          <w:rFonts w:ascii="Georgia" w:hAnsi="Georgia"/>
          <w:sz w:val="22"/>
          <w:szCs w:val="22"/>
          <w:lang w:val="en-GB" w:eastAsia="en-DE"/>
        </w:rPr>
        <w:t xml:space="preserve">No activity by TG-M in 2022. </w:t>
      </w:r>
      <w:r>
        <w:rPr>
          <w:rFonts w:ascii="Georgia" w:hAnsi="Georgia"/>
          <w:sz w:val="22"/>
          <w:szCs w:val="22"/>
          <w:lang w:val="en-GB" w:eastAsia="en-DE"/>
        </w:rPr>
        <w:t xml:space="preserve"> </w:t>
      </w:r>
      <w:r w:rsidR="00B11E73" w:rsidRPr="00B11E73">
        <w:rPr>
          <w:rFonts w:ascii="Georgia" w:hAnsi="Georgia"/>
          <w:sz w:val="22"/>
          <w:szCs w:val="22"/>
          <w:lang w:val="en-GB" w:eastAsia="en-DE"/>
        </w:rPr>
        <w:t xml:space="preserve"> IMO decision mid 2021 – seek information on implementation</w:t>
      </w:r>
      <w:r>
        <w:rPr>
          <w:rFonts w:ascii="Georgia" w:hAnsi="Georgia"/>
          <w:sz w:val="22"/>
          <w:szCs w:val="22"/>
          <w:lang w:val="en-GB" w:eastAsia="en-DE"/>
        </w:rPr>
        <w:t>.</w:t>
      </w:r>
    </w:p>
    <w:p w14:paraId="37735544" w14:textId="4CB52CC1" w:rsidR="00B11E73" w:rsidRPr="00B11E73" w:rsidRDefault="00B07B43" w:rsidP="00B11E73">
      <w:pPr>
        <w:spacing w:before="100" w:beforeAutospacing="1" w:after="100" w:afterAutospacing="1"/>
        <w:textAlignment w:val="baseline"/>
        <w:rPr>
          <w:lang w:val="en-DE" w:eastAsia="en-DE"/>
        </w:rPr>
      </w:pPr>
      <w:r>
        <w:rPr>
          <w:rFonts w:ascii="Georgia" w:hAnsi="Georgia"/>
          <w:sz w:val="20"/>
          <w:szCs w:val="20"/>
          <w:lang w:eastAsia="en-DE"/>
        </w:rPr>
        <w:t xml:space="preserve">Addition at TG-M 22-1: </w:t>
      </w:r>
      <w:r w:rsidR="00B11E73" w:rsidRPr="00B11E73">
        <w:rPr>
          <w:rFonts w:ascii="Georgia" w:hAnsi="Georgia"/>
          <w:sz w:val="22"/>
          <w:szCs w:val="22"/>
          <w:lang w:val="en-GB" w:eastAsia="en-DE"/>
        </w:rPr>
        <w:t>Overall shipping: TG-M to inform WSF (Frank Ahlhorn) in written way which question we have .. and invite Frank to next TG-M meeting (TG-M 22-2).</w:t>
      </w:r>
      <w:r w:rsidR="00B11E73" w:rsidRPr="00B11E73">
        <w:rPr>
          <w:rFonts w:ascii="Georgia" w:hAnsi="Georgia"/>
          <w:sz w:val="22"/>
          <w:szCs w:val="22"/>
          <w:lang w:val="en-DE" w:eastAsia="en-DE"/>
        </w:rPr>
        <w:t> </w:t>
      </w:r>
    </w:p>
    <w:p w14:paraId="5E9AD1FD" w14:textId="77777777" w:rsidR="00B11E73" w:rsidRPr="00B11E73" w:rsidRDefault="00B11E73" w:rsidP="00B11E73">
      <w:pPr>
        <w:spacing w:before="100" w:beforeAutospacing="1" w:after="100" w:afterAutospacing="1"/>
        <w:textAlignment w:val="baseline"/>
        <w:rPr>
          <w:lang w:val="en-GB" w:eastAsia="en-DE"/>
        </w:rPr>
      </w:pPr>
      <w:r w:rsidRPr="00B11E73">
        <w:rPr>
          <w:rFonts w:ascii="Georgia" w:hAnsi="Georgia"/>
          <w:sz w:val="22"/>
          <w:szCs w:val="22"/>
          <w:lang w:val="en-GB" w:eastAsia="en-DE"/>
        </w:rPr>
        <w:t> </w:t>
      </w:r>
    </w:p>
    <w:p w14:paraId="7476D144"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b/>
          <w:bCs/>
          <w:i/>
          <w:iCs/>
          <w:sz w:val="20"/>
          <w:szCs w:val="20"/>
          <w:lang w:eastAsia="en-DE"/>
        </w:rPr>
        <w:t>Tønder Declaration 23.</w:t>
      </w:r>
      <w:r w:rsidRPr="00B11E73">
        <w:rPr>
          <w:rFonts w:ascii="Georgia" w:hAnsi="Georgia"/>
          <w:sz w:val="20"/>
          <w:szCs w:val="20"/>
          <w:lang w:eastAsia="en-DE"/>
        </w:rPr>
        <w:t xml:space="preserve"> </w:t>
      </w:r>
      <w:r w:rsidRPr="00B11E73">
        <w:rPr>
          <w:rFonts w:ascii="Georgia" w:hAnsi="Georgia"/>
          <w:b/>
          <w:bCs/>
          <w:i/>
          <w:iCs/>
          <w:sz w:val="20"/>
          <w:szCs w:val="20"/>
          <w:lang w:eastAsia="en-DE"/>
        </w:rPr>
        <w:t>Agree</w:t>
      </w:r>
      <w:r w:rsidRPr="00B11E73">
        <w:rPr>
          <w:rFonts w:ascii="Georgia" w:hAnsi="Georgia"/>
          <w:i/>
          <w:iCs/>
          <w:sz w:val="20"/>
          <w:szCs w:val="20"/>
          <w:lang w:eastAsia="en-DE"/>
        </w:rPr>
        <w:t xml:space="preserve"> therefore to cooperate in evaluating the assessments under the Habitats Directive, also with the aim to prepare a common Natura 2000 roof report for the Wadden Sea.</w:t>
      </w:r>
      <w:r w:rsidRPr="00B11E73">
        <w:rPr>
          <w:rFonts w:ascii="Georgia" w:hAnsi="Georgia"/>
          <w:sz w:val="20"/>
          <w:szCs w:val="20"/>
          <w:lang w:val="en-DE" w:eastAsia="en-DE"/>
        </w:rPr>
        <w:t> </w:t>
      </w:r>
    </w:p>
    <w:p w14:paraId="0D470F4C" w14:textId="76F6E999" w:rsidR="00B11E73" w:rsidRPr="00B11E73" w:rsidRDefault="00B11E73" w:rsidP="00B11E73">
      <w:pPr>
        <w:spacing w:before="100" w:beforeAutospacing="1" w:after="100" w:afterAutospacing="1"/>
        <w:textAlignment w:val="baseline"/>
        <w:rPr>
          <w:lang w:val="en-DE" w:eastAsia="en-DE"/>
        </w:rPr>
      </w:pPr>
      <w:r w:rsidRPr="00B11E73">
        <w:rPr>
          <w:rFonts w:ascii="Georgia" w:hAnsi="Georgia"/>
          <w:sz w:val="22"/>
          <w:szCs w:val="22"/>
          <w:lang w:val="en-GB" w:eastAsia="en-DE"/>
        </w:rPr>
        <w:t xml:space="preserve">To do: deliver feasibility study by expert at The University of Aarhus. TG-M and the expert will finish the study including main obstacles to successful completion of such task (an interregional N2000 Roof Report). </w:t>
      </w:r>
      <w:r w:rsidR="00B07B43" w:rsidRPr="00B07B43">
        <w:rPr>
          <w:rFonts w:ascii="Georgia" w:hAnsi="Georgia"/>
          <w:sz w:val="22"/>
          <w:szCs w:val="22"/>
          <w:lang w:eastAsia="en-DE"/>
        </w:rPr>
        <w:t xml:space="preserve">Addition at TG-M 22-1: </w:t>
      </w:r>
      <w:r w:rsidR="00B07B43" w:rsidRPr="00B07B43">
        <w:rPr>
          <w:rFonts w:ascii="Georgia" w:hAnsi="Georgia"/>
          <w:sz w:val="22"/>
          <w:szCs w:val="22"/>
          <w:lang w:eastAsia="en-DE"/>
        </w:rPr>
        <w:t>Henrik Jorgensen</w:t>
      </w:r>
      <w:r w:rsidRPr="00B11E73">
        <w:rPr>
          <w:rFonts w:ascii="Georgia" w:hAnsi="Georgia"/>
          <w:sz w:val="22"/>
          <w:szCs w:val="22"/>
          <w:lang w:val="en-GB" w:eastAsia="en-DE"/>
        </w:rPr>
        <w:t xml:space="preserve"> to complete before WSB meeting in April 2022.</w:t>
      </w:r>
      <w:r w:rsidRPr="00B11E73">
        <w:rPr>
          <w:rFonts w:ascii="Georgia" w:hAnsi="Georgia"/>
          <w:sz w:val="22"/>
          <w:szCs w:val="22"/>
          <w:lang w:val="en-DE" w:eastAsia="en-DE"/>
        </w:rPr>
        <w:t> </w:t>
      </w:r>
    </w:p>
    <w:p w14:paraId="7A22982B" w14:textId="77777777" w:rsidR="00B11E73" w:rsidRPr="00B11E73" w:rsidRDefault="00B11E73" w:rsidP="00B11E73">
      <w:pPr>
        <w:spacing w:before="100" w:beforeAutospacing="1" w:after="100" w:afterAutospacing="1"/>
        <w:textAlignment w:val="baseline"/>
        <w:rPr>
          <w:sz w:val="22"/>
          <w:szCs w:val="22"/>
          <w:lang w:val="en-DE" w:eastAsia="en-DE"/>
        </w:rPr>
      </w:pPr>
      <w:r w:rsidRPr="00B11E73">
        <w:rPr>
          <w:rFonts w:ascii="Georgia" w:hAnsi="Georgia"/>
          <w:sz w:val="22"/>
          <w:szCs w:val="22"/>
          <w:lang w:eastAsia="en-DE"/>
        </w:rPr>
        <w:t>Additional Issues to be considered:</w:t>
      </w:r>
      <w:r w:rsidRPr="00B11E73">
        <w:rPr>
          <w:rFonts w:ascii="Georgia" w:hAnsi="Georgia"/>
          <w:sz w:val="22"/>
          <w:szCs w:val="22"/>
          <w:lang w:val="en-DE" w:eastAsia="en-DE"/>
        </w:rPr>
        <w:t> </w:t>
      </w:r>
    </w:p>
    <w:p w14:paraId="1C34A75A" w14:textId="77777777" w:rsidR="00B11E73" w:rsidRPr="00B11E73" w:rsidRDefault="00B11E73" w:rsidP="00B11E73">
      <w:pPr>
        <w:spacing w:before="100" w:beforeAutospacing="1" w:after="100" w:afterAutospacing="1"/>
        <w:textAlignment w:val="baseline"/>
        <w:rPr>
          <w:lang w:val="en-DE" w:eastAsia="en-DE"/>
        </w:rPr>
      </w:pPr>
      <w:r w:rsidRPr="00B11E73">
        <w:rPr>
          <w:rFonts w:ascii="Georgia" w:hAnsi="Georgia"/>
          <w:sz w:val="22"/>
          <w:szCs w:val="22"/>
          <w:lang w:val="en-GB" w:eastAsia="en-DE"/>
        </w:rPr>
        <w:t>In TG-M, additional topics, such as water sports regulations (closed areas, limitations) and air traffic (lowering of min flight height) has been tackled. In addition, use of drones seems to gain importance -leisure as well as for monitoring purposes.</w:t>
      </w:r>
      <w:r w:rsidRPr="00B11E73">
        <w:rPr>
          <w:rFonts w:ascii="Georgia" w:hAnsi="Georgia"/>
          <w:sz w:val="22"/>
          <w:szCs w:val="22"/>
          <w:lang w:val="en-DE" w:eastAsia="en-DE"/>
        </w:rPr>
        <w:t> </w:t>
      </w:r>
    </w:p>
    <w:p w14:paraId="2B04F9BE" w14:textId="4B9BD853" w:rsidR="00B11E73" w:rsidRPr="00B11E73" w:rsidRDefault="00B07B43" w:rsidP="00B11E73">
      <w:pPr>
        <w:spacing w:before="100" w:beforeAutospacing="1" w:after="100" w:afterAutospacing="1"/>
        <w:textAlignment w:val="baseline"/>
        <w:rPr>
          <w:lang w:val="en-GB" w:eastAsia="en-DE"/>
        </w:rPr>
      </w:pPr>
      <w:r>
        <w:rPr>
          <w:rFonts w:ascii="Georgia" w:hAnsi="Georgia"/>
          <w:sz w:val="20"/>
          <w:szCs w:val="20"/>
          <w:lang w:eastAsia="en-DE"/>
        </w:rPr>
        <w:t xml:space="preserve">Addition at TG-M 22-1: </w:t>
      </w:r>
      <w:r w:rsidR="00B11E73" w:rsidRPr="00B11E73">
        <w:rPr>
          <w:rFonts w:ascii="Georgia" w:hAnsi="Georgia"/>
          <w:sz w:val="22"/>
          <w:szCs w:val="22"/>
          <w:lang w:val="en-GB" w:eastAsia="en-DE"/>
        </w:rPr>
        <w:t>TG-M to decide on completion of collection of shape files for water sports/leisure </w:t>
      </w:r>
    </w:p>
    <w:bookmarkEnd w:id="1"/>
    <w:sectPr w:rsidR="00B11E73" w:rsidRPr="00B11E73" w:rsidSect="00724BF2">
      <w:headerReference w:type="default" r:id="rId17"/>
      <w:footerReference w:type="default" r:id="rId18"/>
      <w:footerReference w:type="first" r:id="rId19"/>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13EB" w14:textId="77777777" w:rsidR="00BD602A" w:rsidRDefault="00BD602A" w:rsidP="00B965C7">
      <w:r>
        <w:separator/>
      </w:r>
    </w:p>
  </w:endnote>
  <w:endnote w:type="continuationSeparator" w:id="0">
    <w:p w14:paraId="2D3DB06C" w14:textId="77777777" w:rsidR="00BD602A" w:rsidRDefault="00BD602A"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BD4D" w14:textId="5C9B9B01" w:rsidR="00D8720B" w:rsidRPr="003C34F6" w:rsidRDefault="00D8720B"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597A48">
      <w:rPr>
        <w:rFonts w:ascii="Georgia" w:hAnsi="Georgia"/>
        <w:noProof/>
        <w:color w:val="808080" w:themeColor="background1" w:themeShade="80"/>
        <w:sz w:val="18"/>
        <w:szCs w:val="18"/>
      </w:rPr>
      <w:t>4</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0E4E" w14:textId="77777777" w:rsidR="00D8720B" w:rsidRDefault="00D8720B" w:rsidP="002570E2">
    <w:pPr>
      <w:tabs>
        <w:tab w:val="left" w:pos="7770"/>
      </w:tabs>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D8720B" w:rsidRDefault="00D8720B" w:rsidP="002570E2">
    <w:pPr>
      <w:tabs>
        <w:tab w:val="left" w:pos="7770"/>
      </w:tabs>
      <w:rPr>
        <w:rFonts w:ascii="Arial" w:hAnsi="Arial" w:cs="Arial"/>
        <w:color w:val="003047"/>
        <w:sz w:val="20"/>
        <w:szCs w:val="20"/>
      </w:rPr>
    </w:pPr>
  </w:p>
  <w:p w14:paraId="6A466FA5" w14:textId="77777777" w:rsidR="00D8720B" w:rsidRDefault="00D8720B" w:rsidP="002570E2">
    <w:pPr>
      <w:tabs>
        <w:tab w:val="left" w:pos="7770"/>
      </w:tabs>
      <w:rPr>
        <w:rFonts w:ascii="Arial" w:hAnsi="Arial" w:cs="Arial"/>
        <w:color w:val="003047"/>
        <w:sz w:val="20"/>
        <w:szCs w:val="20"/>
      </w:rPr>
    </w:pPr>
  </w:p>
  <w:p w14:paraId="2B360700" w14:textId="77777777" w:rsidR="00D8720B" w:rsidRDefault="00D8720B" w:rsidP="002570E2">
    <w:pPr>
      <w:tabs>
        <w:tab w:val="left" w:pos="7770"/>
      </w:tabs>
      <w:rPr>
        <w:rFonts w:ascii="Arial" w:hAnsi="Arial" w:cs="Arial"/>
        <w:color w:val="003047"/>
        <w:sz w:val="20"/>
        <w:szCs w:val="20"/>
      </w:rPr>
    </w:pPr>
  </w:p>
  <w:p w14:paraId="52B760B8" w14:textId="77777777" w:rsidR="00D8720B" w:rsidRDefault="00D8720B" w:rsidP="002570E2">
    <w:pPr>
      <w:tabs>
        <w:tab w:val="left" w:pos="7770"/>
      </w:tabs>
      <w:rPr>
        <w:rFonts w:ascii="Arial" w:hAnsi="Arial" w:cs="Arial"/>
        <w:color w:val="003047"/>
        <w:sz w:val="20"/>
        <w:szCs w:val="20"/>
      </w:rPr>
    </w:pPr>
  </w:p>
  <w:p w14:paraId="600644E3" w14:textId="77777777" w:rsidR="00D8720B" w:rsidRDefault="00D8720B" w:rsidP="002570E2">
    <w:pPr>
      <w:tabs>
        <w:tab w:val="left" w:pos="7770"/>
      </w:tabs>
      <w:rPr>
        <w:rFonts w:ascii="Arial" w:hAnsi="Arial" w:cs="Arial"/>
        <w:color w:val="003047"/>
        <w:sz w:val="20"/>
        <w:szCs w:val="20"/>
      </w:rPr>
    </w:pPr>
  </w:p>
  <w:p w14:paraId="6B8DB4B2" w14:textId="77777777" w:rsidR="00D8720B" w:rsidRPr="006607D8" w:rsidRDefault="00D8720B"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E881" w14:textId="77777777" w:rsidR="00BD602A" w:rsidRDefault="00BD602A" w:rsidP="00B965C7">
      <w:r>
        <w:separator/>
      </w:r>
    </w:p>
  </w:footnote>
  <w:footnote w:type="continuationSeparator" w:id="0">
    <w:p w14:paraId="61ACF7BF" w14:textId="77777777" w:rsidR="00BD602A" w:rsidRDefault="00BD602A"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3CF0" w14:textId="7676F793" w:rsidR="00D8720B" w:rsidRPr="00A72074" w:rsidRDefault="00D8720B" w:rsidP="00A72074">
    <w:pPr>
      <w:pStyle w:val="Header"/>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w:t>
    </w:r>
    <w:r w:rsidR="000B1533">
      <w:rPr>
        <w:rFonts w:ascii="Georgia" w:hAnsi="Georgia"/>
        <w:color w:val="808080" w:themeColor="background1" w:themeShade="80"/>
        <w:sz w:val="18"/>
        <w:szCs w:val="18"/>
      </w:rPr>
      <w:t>2</w:t>
    </w:r>
    <w:r w:rsidRPr="00A72074">
      <w:rPr>
        <w:rFonts w:ascii="Georgia" w:hAnsi="Georgia"/>
        <w:color w:val="808080" w:themeColor="background1" w:themeShade="80"/>
        <w:sz w:val="18"/>
        <w:szCs w:val="18"/>
      </w:rPr>
      <w:t>-</w:t>
    </w:r>
    <w:r w:rsidR="000B1533">
      <w:rPr>
        <w:rFonts w:ascii="Georgia" w:hAnsi="Georgia"/>
        <w:color w:val="808080" w:themeColor="background1" w:themeShade="80"/>
        <w:sz w:val="18"/>
        <w:szCs w:val="18"/>
      </w:rPr>
      <w:t>1</w:t>
    </w:r>
    <w:r w:rsidRPr="00A72074">
      <w:rPr>
        <w:rFonts w:ascii="Georgia" w:hAnsi="Georgia"/>
        <w:color w:val="808080" w:themeColor="background1" w:themeShade="80"/>
        <w:sz w:val="18"/>
        <w:szCs w:val="18"/>
      </w:rPr>
      <w:t>/</w:t>
    </w:r>
    <w:r w:rsidR="00B11E73">
      <w:rPr>
        <w:rFonts w:ascii="Georgia" w:hAnsi="Georgia"/>
        <w:color w:val="808080" w:themeColor="background1" w:themeShade="80"/>
        <w:sz w:val="18"/>
        <w:szCs w:val="18"/>
      </w:rPr>
      <w:t>6 TG-M work plan 2022 (2022-01-18)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BF4"/>
    <w:multiLevelType w:val="hybridMultilevel"/>
    <w:tmpl w:val="279E4068"/>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3D23FF1"/>
    <w:multiLevelType w:val="multilevel"/>
    <w:tmpl w:val="7B92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52208"/>
    <w:multiLevelType w:val="hybridMultilevel"/>
    <w:tmpl w:val="D15691A6"/>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62C7228"/>
    <w:multiLevelType w:val="multilevel"/>
    <w:tmpl w:val="7094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E526A"/>
    <w:multiLevelType w:val="multilevel"/>
    <w:tmpl w:val="E1FC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D3D84"/>
    <w:multiLevelType w:val="hybridMultilevel"/>
    <w:tmpl w:val="58AE796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1737F8"/>
    <w:multiLevelType w:val="hybridMultilevel"/>
    <w:tmpl w:val="45F2B2A6"/>
    <w:lvl w:ilvl="0" w:tplc="451A8ACC">
      <w:numFmt w:val="bullet"/>
      <w:lvlText w:val="-"/>
      <w:lvlJc w:val="left"/>
      <w:pPr>
        <w:ind w:left="720" w:hanging="360"/>
      </w:pPr>
      <w:rPr>
        <w:rFonts w:ascii="Georgia" w:eastAsiaTheme="minorHAnsi" w:hAnsi="Georg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5172A7"/>
    <w:multiLevelType w:val="hybridMultilevel"/>
    <w:tmpl w:val="8786B05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1B77845"/>
    <w:multiLevelType w:val="hybridMultilevel"/>
    <w:tmpl w:val="9C247A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6B32565"/>
    <w:multiLevelType w:val="hybridMultilevel"/>
    <w:tmpl w:val="D7B03AF2"/>
    <w:lvl w:ilvl="0" w:tplc="23A4BF0C">
      <w:start w:val="25"/>
      <w:numFmt w:val="bullet"/>
      <w:lvlText w:val="-"/>
      <w:lvlJc w:val="left"/>
      <w:pPr>
        <w:ind w:left="720" w:hanging="360"/>
      </w:pPr>
      <w:rPr>
        <w:rFonts w:ascii="Georgia" w:eastAsia="Times New Roman" w:hAnsi="Georgia"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8CA6C95"/>
    <w:multiLevelType w:val="multilevel"/>
    <w:tmpl w:val="DCD2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064E1"/>
    <w:multiLevelType w:val="multilevel"/>
    <w:tmpl w:val="B65E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54EFD"/>
    <w:multiLevelType w:val="hybridMultilevel"/>
    <w:tmpl w:val="E982BE76"/>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3EA03A65"/>
    <w:multiLevelType w:val="hybridMultilevel"/>
    <w:tmpl w:val="0F84C2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1120DAF"/>
    <w:multiLevelType w:val="multilevel"/>
    <w:tmpl w:val="67CE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FD4C0E"/>
    <w:multiLevelType w:val="multilevel"/>
    <w:tmpl w:val="E5B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987046"/>
    <w:multiLevelType w:val="hybridMultilevel"/>
    <w:tmpl w:val="15360D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4EC4C45"/>
    <w:multiLevelType w:val="hybridMultilevel"/>
    <w:tmpl w:val="531017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890101B"/>
    <w:multiLevelType w:val="hybridMultilevel"/>
    <w:tmpl w:val="F9F84A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2EA272F"/>
    <w:multiLevelType w:val="multilevel"/>
    <w:tmpl w:val="E836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3363D0"/>
    <w:multiLevelType w:val="hybridMultilevel"/>
    <w:tmpl w:val="CB284260"/>
    <w:lvl w:ilvl="0" w:tplc="23A4BF0C">
      <w:start w:val="25"/>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6472F5D"/>
    <w:multiLevelType w:val="multilevel"/>
    <w:tmpl w:val="90B8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BB6A99"/>
    <w:multiLevelType w:val="multilevel"/>
    <w:tmpl w:val="82EE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6" w15:restartNumberingAfterBreak="0">
    <w:nsid w:val="5D5C6ABD"/>
    <w:multiLevelType w:val="hybridMultilevel"/>
    <w:tmpl w:val="69CAF5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15:restartNumberingAfterBreak="0">
    <w:nsid w:val="5E7C0A0C"/>
    <w:multiLevelType w:val="hybridMultilevel"/>
    <w:tmpl w:val="4854484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F7731AC"/>
    <w:multiLevelType w:val="hybridMultilevel"/>
    <w:tmpl w:val="7AFE08F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38107A7"/>
    <w:multiLevelType w:val="multilevel"/>
    <w:tmpl w:val="88DC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D05ECF"/>
    <w:multiLevelType w:val="hybridMultilevel"/>
    <w:tmpl w:val="FEBC17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2" w15:restartNumberingAfterBreak="0">
    <w:nsid w:val="65506DDF"/>
    <w:multiLevelType w:val="hybridMultilevel"/>
    <w:tmpl w:val="8A985AE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3" w15:restartNumberingAfterBreak="0">
    <w:nsid w:val="65536B4D"/>
    <w:multiLevelType w:val="multilevel"/>
    <w:tmpl w:val="92EC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C85012"/>
    <w:multiLevelType w:val="multilevel"/>
    <w:tmpl w:val="1558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1040F6"/>
    <w:multiLevelType w:val="hybridMultilevel"/>
    <w:tmpl w:val="B4140B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05D74A3"/>
    <w:multiLevelType w:val="hybridMultilevel"/>
    <w:tmpl w:val="56149956"/>
    <w:lvl w:ilvl="0" w:tplc="37087FB8">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75430F9"/>
    <w:multiLevelType w:val="hybridMultilevel"/>
    <w:tmpl w:val="5E3EE722"/>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0" w15:restartNumberingAfterBreak="0">
    <w:nsid w:val="78331805"/>
    <w:multiLevelType w:val="hybridMultilevel"/>
    <w:tmpl w:val="5BCC25FE"/>
    <w:lvl w:ilvl="0" w:tplc="451A8ACC">
      <w:numFmt w:val="bullet"/>
      <w:lvlText w:val="-"/>
      <w:lvlJc w:val="left"/>
      <w:pPr>
        <w:ind w:left="1080" w:hanging="360"/>
      </w:pPr>
      <w:rPr>
        <w:rFonts w:ascii="Georgia" w:eastAsiaTheme="minorHAnsi" w:hAnsi="Georgia"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15:restartNumberingAfterBreak="0">
    <w:nsid w:val="7E64072F"/>
    <w:multiLevelType w:val="hybridMultilevel"/>
    <w:tmpl w:val="785CC8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2" w15:restartNumberingAfterBreak="0">
    <w:nsid w:val="7F605718"/>
    <w:multiLevelType w:val="hybridMultilevel"/>
    <w:tmpl w:val="F58ECBD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3" w15:restartNumberingAfterBreak="0">
    <w:nsid w:val="7F97107D"/>
    <w:multiLevelType w:val="multilevel"/>
    <w:tmpl w:val="684C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5"/>
  </w:num>
  <w:num w:numId="3">
    <w:abstractNumId w:val="29"/>
  </w:num>
  <w:num w:numId="4">
    <w:abstractNumId w:val="8"/>
  </w:num>
  <w:num w:numId="5">
    <w:abstractNumId w:val="36"/>
  </w:num>
  <w:num w:numId="6">
    <w:abstractNumId w:val="38"/>
  </w:num>
  <w:num w:numId="7">
    <w:abstractNumId w:val="26"/>
  </w:num>
  <w:num w:numId="8">
    <w:abstractNumId w:val="29"/>
  </w:num>
  <w:num w:numId="9">
    <w:abstractNumId w:val="27"/>
  </w:num>
  <w:num w:numId="10">
    <w:abstractNumId w:val="14"/>
  </w:num>
  <w:num w:numId="11">
    <w:abstractNumId w:val="18"/>
  </w:num>
  <w:num w:numId="12">
    <w:abstractNumId w:val="9"/>
  </w:num>
  <w:num w:numId="13">
    <w:abstractNumId w:val="37"/>
  </w:num>
  <w:num w:numId="14">
    <w:abstractNumId w:val="20"/>
  </w:num>
  <w:num w:numId="15">
    <w:abstractNumId w:val="10"/>
  </w:num>
  <w:num w:numId="16">
    <w:abstractNumId w:val="22"/>
  </w:num>
  <w:num w:numId="17">
    <w:abstractNumId w:val="17"/>
  </w:num>
  <w:num w:numId="18">
    <w:abstractNumId w:val="2"/>
  </w:num>
  <w:num w:numId="19">
    <w:abstractNumId w:val="41"/>
  </w:num>
  <w:num w:numId="20">
    <w:abstractNumId w:val="7"/>
  </w:num>
  <w:num w:numId="21">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5"/>
  </w:num>
  <w:num w:numId="29">
    <w:abstractNumId w:val="28"/>
  </w:num>
  <w:num w:numId="30">
    <w:abstractNumId w:val="40"/>
  </w:num>
  <w:num w:numId="31">
    <w:abstractNumId w:val="35"/>
  </w:num>
  <w:num w:numId="32">
    <w:abstractNumId w:val="24"/>
  </w:num>
  <w:num w:numId="33">
    <w:abstractNumId w:val="30"/>
  </w:num>
  <w:num w:numId="34">
    <w:abstractNumId w:val="16"/>
  </w:num>
  <w:num w:numId="35">
    <w:abstractNumId w:val="23"/>
  </w:num>
  <w:num w:numId="36">
    <w:abstractNumId w:val="43"/>
  </w:num>
  <w:num w:numId="37">
    <w:abstractNumId w:val="11"/>
  </w:num>
  <w:num w:numId="38">
    <w:abstractNumId w:val="12"/>
  </w:num>
  <w:num w:numId="39">
    <w:abstractNumId w:val="15"/>
  </w:num>
  <w:num w:numId="40">
    <w:abstractNumId w:val="1"/>
  </w:num>
  <w:num w:numId="41">
    <w:abstractNumId w:val="21"/>
  </w:num>
  <w:num w:numId="42">
    <w:abstractNumId w:val="4"/>
  </w:num>
  <w:num w:numId="43">
    <w:abstractNumId w:val="3"/>
  </w:num>
  <w:num w:numId="44">
    <w:abstractNumId w:val="3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17"/>
    <w:rsid w:val="000013D8"/>
    <w:rsid w:val="00004382"/>
    <w:rsid w:val="00005110"/>
    <w:rsid w:val="000058B5"/>
    <w:rsid w:val="00010D2D"/>
    <w:rsid w:val="000208AE"/>
    <w:rsid w:val="0003527D"/>
    <w:rsid w:val="000478D3"/>
    <w:rsid w:val="00053FFE"/>
    <w:rsid w:val="00063E3C"/>
    <w:rsid w:val="00066FF5"/>
    <w:rsid w:val="00073712"/>
    <w:rsid w:val="000773D4"/>
    <w:rsid w:val="00092AFE"/>
    <w:rsid w:val="00093165"/>
    <w:rsid w:val="000A1308"/>
    <w:rsid w:val="000A1E8F"/>
    <w:rsid w:val="000A6D0F"/>
    <w:rsid w:val="000B1533"/>
    <w:rsid w:val="000B6138"/>
    <w:rsid w:val="000C37F5"/>
    <w:rsid w:val="000D6000"/>
    <w:rsid w:val="000D7F4C"/>
    <w:rsid w:val="000F120E"/>
    <w:rsid w:val="0012328A"/>
    <w:rsid w:val="00124A1D"/>
    <w:rsid w:val="00133CDB"/>
    <w:rsid w:val="00147DE8"/>
    <w:rsid w:val="00156DCF"/>
    <w:rsid w:val="0016174D"/>
    <w:rsid w:val="00167032"/>
    <w:rsid w:val="00183500"/>
    <w:rsid w:val="001A5AB5"/>
    <w:rsid w:val="001B206C"/>
    <w:rsid w:val="001B6A8B"/>
    <w:rsid w:val="001C7858"/>
    <w:rsid w:val="001D044E"/>
    <w:rsid w:val="001D2EEA"/>
    <w:rsid w:val="001D3D3C"/>
    <w:rsid w:val="001F0977"/>
    <w:rsid w:val="001F3F04"/>
    <w:rsid w:val="001F4228"/>
    <w:rsid w:val="001F4FB2"/>
    <w:rsid w:val="001F65D6"/>
    <w:rsid w:val="00202C41"/>
    <w:rsid w:val="00204701"/>
    <w:rsid w:val="00215254"/>
    <w:rsid w:val="00216D48"/>
    <w:rsid w:val="00225717"/>
    <w:rsid w:val="00240AFF"/>
    <w:rsid w:val="0024597E"/>
    <w:rsid w:val="00245FAD"/>
    <w:rsid w:val="002570E2"/>
    <w:rsid w:val="0026254D"/>
    <w:rsid w:val="002650E0"/>
    <w:rsid w:val="002814A3"/>
    <w:rsid w:val="002841BE"/>
    <w:rsid w:val="00284DEF"/>
    <w:rsid w:val="00285945"/>
    <w:rsid w:val="00294292"/>
    <w:rsid w:val="002A2851"/>
    <w:rsid w:val="002B5AB3"/>
    <w:rsid w:val="002C1F82"/>
    <w:rsid w:val="002C71BE"/>
    <w:rsid w:val="002D3F3F"/>
    <w:rsid w:val="002D5AE4"/>
    <w:rsid w:val="002F0F57"/>
    <w:rsid w:val="002F25CC"/>
    <w:rsid w:val="0030048A"/>
    <w:rsid w:val="003022A6"/>
    <w:rsid w:val="0032302F"/>
    <w:rsid w:val="00324417"/>
    <w:rsid w:val="0032788A"/>
    <w:rsid w:val="00331153"/>
    <w:rsid w:val="003505C1"/>
    <w:rsid w:val="0037018F"/>
    <w:rsid w:val="00372B13"/>
    <w:rsid w:val="00391492"/>
    <w:rsid w:val="003B3B6C"/>
    <w:rsid w:val="003B58E3"/>
    <w:rsid w:val="003D109A"/>
    <w:rsid w:val="003E2F99"/>
    <w:rsid w:val="003E70E8"/>
    <w:rsid w:val="003F3E1A"/>
    <w:rsid w:val="003F4A4D"/>
    <w:rsid w:val="00410148"/>
    <w:rsid w:val="00411E3A"/>
    <w:rsid w:val="004205EB"/>
    <w:rsid w:val="0043738A"/>
    <w:rsid w:val="00454B52"/>
    <w:rsid w:val="00462034"/>
    <w:rsid w:val="0048049E"/>
    <w:rsid w:val="0048373D"/>
    <w:rsid w:val="00486C04"/>
    <w:rsid w:val="0048782E"/>
    <w:rsid w:val="00491FCE"/>
    <w:rsid w:val="004A476D"/>
    <w:rsid w:val="004A6BFC"/>
    <w:rsid w:val="004A7844"/>
    <w:rsid w:val="004C489A"/>
    <w:rsid w:val="004C79AC"/>
    <w:rsid w:val="004D626F"/>
    <w:rsid w:val="004E5ACA"/>
    <w:rsid w:val="004F686F"/>
    <w:rsid w:val="0050563B"/>
    <w:rsid w:val="005100B5"/>
    <w:rsid w:val="005142D1"/>
    <w:rsid w:val="0051588B"/>
    <w:rsid w:val="0051787B"/>
    <w:rsid w:val="00523E35"/>
    <w:rsid w:val="00527DA2"/>
    <w:rsid w:val="005310C2"/>
    <w:rsid w:val="00555D70"/>
    <w:rsid w:val="00565654"/>
    <w:rsid w:val="00567BCF"/>
    <w:rsid w:val="00577229"/>
    <w:rsid w:val="00580A5A"/>
    <w:rsid w:val="00592E28"/>
    <w:rsid w:val="00596B9C"/>
    <w:rsid w:val="00597A48"/>
    <w:rsid w:val="005A5362"/>
    <w:rsid w:val="005A6862"/>
    <w:rsid w:val="005B6A23"/>
    <w:rsid w:val="005C0FC9"/>
    <w:rsid w:val="005C1D9F"/>
    <w:rsid w:val="005D08A7"/>
    <w:rsid w:val="005D7FAF"/>
    <w:rsid w:val="005F0948"/>
    <w:rsid w:val="005F2C9C"/>
    <w:rsid w:val="00607CFF"/>
    <w:rsid w:val="006205E1"/>
    <w:rsid w:val="006256B5"/>
    <w:rsid w:val="006318CA"/>
    <w:rsid w:val="00634E05"/>
    <w:rsid w:val="00647497"/>
    <w:rsid w:val="00670965"/>
    <w:rsid w:val="006821D7"/>
    <w:rsid w:val="006923CE"/>
    <w:rsid w:val="00692B9C"/>
    <w:rsid w:val="00696CA7"/>
    <w:rsid w:val="006A7401"/>
    <w:rsid w:val="006B1A4D"/>
    <w:rsid w:val="006B41BB"/>
    <w:rsid w:val="006B5CC2"/>
    <w:rsid w:val="006C39B2"/>
    <w:rsid w:val="006D0E93"/>
    <w:rsid w:val="006E10B1"/>
    <w:rsid w:val="006E336C"/>
    <w:rsid w:val="006E758D"/>
    <w:rsid w:val="00704073"/>
    <w:rsid w:val="00721513"/>
    <w:rsid w:val="00724551"/>
    <w:rsid w:val="00724BF2"/>
    <w:rsid w:val="0075565A"/>
    <w:rsid w:val="00766F5A"/>
    <w:rsid w:val="007810A3"/>
    <w:rsid w:val="00785365"/>
    <w:rsid w:val="007861D9"/>
    <w:rsid w:val="007917A1"/>
    <w:rsid w:val="00795532"/>
    <w:rsid w:val="007A258C"/>
    <w:rsid w:val="007A2D2A"/>
    <w:rsid w:val="007A6FA2"/>
    <w:rsid w:val="007E1B6D"/>
    <w:rsid w:val="007E7594"/>
    <w:rsid w:val="007F0012"/>
    <w:rsid w:val="00800C1F"/>
    <w:rsid w:val="00803C5D"/>
    <w:rsid w:val="0080421D"/>
    <w:rsid w:val="00805CFC"/>
    <w:rsid w:val="00824FBE"/>
    <w:rsid w:val="00842A2F"/>
    <w:rsid w:val="00844401"/>
    <w:rsid w:val="008561DC"/>
    <w:rsid w:val="0086425F"/>
    <w:rsid w:val="008645ED"/>
    <w:rsid w:val="008701E7"/>
    <w:rsid w:val="00891AF3"/>
    <w:rsid w:val="008963BF"/>
    <w:rsid w:val="008A0742"/>
    <w:rsid w:val="008A0A5A"/>
    <w:rsid w:val="008A1999"/>
    <w:rsid w:val="008A440F"/>
    <w:rsid w:val="008A51FC"/>
    <w:rsid w:val="008B386C"/>
    <w:rsid w:val="008C17F6"/>
    <w:rsid w:val="008C5F39"/>
    <w:rsid w:val="008C66A3"/>
    <w:rsid w:val="008E2A88"/>
    <w:rsid w:val="008E442F"/>
    <w:rsid w:val="009050E2"/>
    <w:rsid w:val="009105F1"/>
    <w:rsid w:val="00910EBE"/>
    <w:rsid w:val="00911E51"/>
    <w:rsid w:val="009148DD"/>
    <w:rsid w:val="00923B78"/>
    <w:rsid w:val="009270FB"/>
    <w:rsid w:val="009345B1"/>
    <w:rsid w:val="00960B87"/>
    <w:rsid w:val="00980B05"/>
    <w:rsid w:val="00987517"/>
    <w:rsid w:val="00991952"/>
    <w:rsid w:val="00991DE6"/>
    <w:rsid w:val="009A0290"/>
    <w:rsid w:val="009B2227"/>
    <w:rsid w:val="009C46AF"/>
    <w:rsid w:val="009C68F7"/>
    <w:rsid w:val="009D1649"/>
    <w:rsid w:val="009D3E8B"/>
    <w:rsid w:val="009E1590"/>
    <w:rsid w:val="009E301E"/>
    <w:rsid w:val="009E3DA6"/>
    <w:rsid w:val="00A17EAC"/>
    <w:rsid w:val="00A42E94"/>
    <w:rsid w:val="00A44BEE"/>
    <w:rsid w:val="00A459D2"/>
    <w:rsid w:val="00A510FB"/>
    <w:rsid w:val="00A52B00"/>
    <w:rsid w:val="00A57240"/>
    <w:rsid w:val="00A57419"/>
    <w:rsid w:val="00A71C33"/>
    <w:rsid w:val="00A72074"/>
    <w:rsid w:val="00A72D27"/>
    <w:rsid w:val="00A730CA"/>
    <w:rsid w:val="00A77932"/>
    <w:rsid w:val="00A92F83"/>
    <w:rsid w:val="00A9506D"/>
    <w:rsid w:val="00AA0D7D"/>
    <w:rsid w:val="00AB1A53"/>
    <w:rsid w:val="00AB222A"/>
    <w:rsid w:val="00AC62ED"/>
    <w:rsid w:val="00AE5447"/>
    <w:rsid w:val="00AE5586"/>
    <w:rsid w:val="00AF009A"/>
    <w:rsid w:val="00AF752E"/>
    <w:rsid w:val="00B03918"/>
    <w:rsid w:val="00B07B43"/>
    <w:rsid w:val="00B11E73"/>
    <w:rsid w:val="00B174BC"/>
    <w:rsid w:val="00B266A4"/>
    <w:rsid w:val="00B3192A"/>
    <w:rsid w:val="00B34523"/>
    <w:rsid w:val="00B5208C"/>
    <w:rsid w:val="00B620B3"/>
    <w:rsid w:val="00B64F10"/>
    <w:rsid w:val="00B7381A"/>
    <w:rsid w:val="00B73FDE"/>
    <w:rsid w:val="00B756DE"/>
    <w:rsid w:val="00B77B6A"/>
    <w:rsid w:val="00B91C82"/>
    <w:rsid w:val="00B965C7"/>
    <w:rsid w:val="00BA2A8F"/>
    <w:rsid w:val="00BB1A1A"/>
    <w:rsid w:val="00BB66E1"/>
    <w:rsid w:val="00BC1A04"/>
    <w:rsid w:val="00BC2A16"/>
    <w:rsid w:val="00BC47CC"/>
    <w:rsid w:val="00BC67CD"/>
    <w:rsid w:val="00BD602A"/>
    <w:rsid w:val="00BE20C2"/>
    <w:rsid w:val="00BF4AD0"/>
    <w:rsid w:val="00BF6579"/>
    <w:rsid w:val="00C02F3A"/>
    <w:rsid w:val="00C04E0C"/>
    <w:rsid w:val="00C10F97"/>
    <w:rsid w:val="00C1625A"/>
    <w:rsid w:val="00C22BCF"/>
    <w:rsid w:val="00C42279"/>
    <w:rsid w:val="00C639BC"/>
    <w:rsid w:val="00C71071"/>
    <w:rsid w:val="00C75C4E"/>
    <w:rsid w:val="00C760E5"/>
    <w:rsid w:val="00C7703C"/>
    <w:rsid w:val="00C77DEA"/>
    <w:rsid w:val="00C81DD5"/>
    <w:rsid w:val="00C859E4"/>
    <w:rsid w:val="00C85B9D"/>
    <w:rsid w:val="00C97F2D"/>
    <w:rsid w:val="00CA4088"/>
    <w:rsid w:val="00CA55C5"/>
    <w:rsid w:val="00CB2B23"/>
    <w:rsid w:val="00CC43EF"/>
    <w:rsid w:val="00CD0E61"/>
    <w:rsid w:val="00CF503C"/>
    <w:rsid w:val="00D15F5E"/>
    <w:rsid w:val="00D1728D"/>
    <w:rsid w:val="00D2006F"/>
    <w:rsid w:val="00D338DA"/>
    <w:rsid w:val="00D46FA3"/>
    <w:rsid w:val="00D5544F"/>
    <w:rsid w:val="00D70250"/>
    <w:rsid w:val="00D74D7F"/>
    <w:rsid w:val="00D8720B"/>
    <w:rsid w:val="00D9601C"/>
    <w:rsid w:val="00DA1753"/>
    <w:rsid w:val="00DB414D"/>
    <w:rsid w:val="00DB7395"/>
    <w:rsid w:val="00DC044B"/>
    <w:rsid w:val="00DC630A"/>
    <w:rsid w:val="00DC6710"/>
    <w:rsid w:val="00DC674A"/>
    <w:rsid w:val="00DC6CAE"/>
    <w:rsid w:val="00DD0D4B"/>
    <w:rsid w:val="00DD3E5D"/>
    <w:rsid w:val="00DD75D4"/>
    <w:rsid w:val="00DE308A"/>
    <w:rsid w:val="00DE3789"/>
    <w:rsid w:val="00DE3D4D"/>
    <w:rsid w:val="00E12399"/>
    <w:rsid w:val="00E1799E"/>
    <w:rsid w:val="00E24F67"/>
    <w:rsid w:val="00E27E32"/>
    <w:rsid w:val="00E337CB"/>
    <w:rsid w:val="00E33800"/>
    <w:rsid w:val="00E43BE1"/>
    <w:rsid w:val="00E441A1"/>
    <w:rsid w:val="00E47918"/>
    <w:rsid w:val="00E53D50"/>
    <w:rsid w:val="00E612A4"/>
    <w:rsid w:val="00E82D60"/>
    <w:rsid w:val="00E915A1"/>
    <w:rsid w:val="00EB49E9"/>
    <w:rsid w:val="00EC5088"/>
    <w:rsid w:val="00ED428A"/>
    <w:rsid w:val="00EF45F9"/>
    <w:rsid w:val="00F025DD"/>
    <w:rsid w:val="00F06294"/>
    <w:rsid w:val="00F17C71"/>
    <w:rsid w:val="00F379AD"/>
    <w:rsid w:val="00F411B2"/>
    <w:rsid w:val="00F501BA"/>
    <w:rsid w:val="00F50816"/>
    <w:rsid w:val="00F7100A"/>
    <w:rsid w:val="00F937FF"/>
    <w:rsid w:val="00FA1321"/>
    <w:rsid w:val="00FC0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aliases w:val="Heading 2_sj,List Paragraph1,Listenabsatz1"/>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unhideWhenUsed/>
    <w:rsid w:val="006E10B1"/>
    <w:rPr>
      <w:sz w:val="20"/>
      <w:szCs w:val="20"/>
    </w:rPr>
  </w:style>
  <w:style w:type="character" w:customStyle="1" w:styleId="CommentTextChar">
    <w:name w:val="Comment Text Char"/>
    <w:basedOn w:val="DefaultParagraphFont"/>
    <w:link w:val="CommentText"/>
    <w:uiPriority w:val="99"/>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DefaultParagraphFont"/>
    <w:uiPriority w:val="99"/>
    <w:semiHidden/>
    <w:unhideWhenUsed/>
    <w:rsid w:val="00B64F10"/>
    <w:rPr>
      <w:color w:val="605E5C"/>
      <w:shd w:val="clear" w:color="auto" w:fill="E1DFDD"/>
    </w:rPr>
  </w:style>
  <w:style w:type="paragraph" w:styleId="NoSpacing">
    <w:name w:val="No Spacing"/>
    <w:uiPriority w:val="1"/>
    <w:qFormat/>
    <w:rsid w:val="007A2D2A"/>
    <w:pPr>
      <w:spacing w:after="0" w:line="240" w:lineRule="auto"/>
      <w:ind w:left="720"/>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0A1E8F"/>
    <w:rPr>
      <w:color w:val="800080" w:themeColor="followedHyperlink"/>
      <w:u w:val="single"/>
    </w:rPr>
  </w:style>
  <w:style w:type="character" w:customStyle="1" w:styleId="ListParagraphChar">
    <w:name w:val="List Paragraph Char"/>
    <w:aliases w:val="Heading 2_sj Char,List Paragraph1 Char,Listenabsatz1 Char"/>
    <w:basedOn w:val="DefaultParagraphFont"/>
    <w:link w:val="ListParagraph"/>
    <w:uiPriority w:val="34"/>
    <w:locked/>
    <w:rsid w:val="00D74D7F"/>
    <w:rPr>
      <w:rFonts w:ascii="Times New Roman" w:eastAsia="Times New Roman" w:hAnsi="Times New Roman" w:cs="Times New Roman"/>
      <w:sz w:val="24"/>
      <w:szCs w:val="24"/>
      <w:lang w:val="en-US"/>
    </w:rPr>
  </w:style>
  <w:style w:type="paragraph" w:customStyle="1" w:styleId="7tabletext">
    <w:name w:val="7 table text"/>
    <w:qFormat/>
    <w:rsid w:val="00D74D7F"/>
    <w:pPr>
      <w:spacing w:after="0" w:line="240" w:lineRule="auto"/>
    </w:pPr>
    <w:rPr>
      <w:rFonts w:ascii="Arial" w:eastAsiaTheme="minorEastAsia" w:hAnsi="Arial" w:cs="Arial"/>
      <w:color w:val="000000" w:themeColor="text1"/>
      <w:sz w:val="20"/>
      <w:szCs w:val="16"/>
      <w:lang w:val="en-US"/>
    </w:rPr>
  </w:style>
  <w:style w:type="character" w:customStyle="1" w:styleId="bodytextChar">
    <w:name w:val="body text Char"/>
    <w:basedOn w:val="DefaultParagraphFont"/>
    <w:link w:val="Textkrper1"/>
    <w:locked/>
    <w:rsid w:val="00D74D7F"/>
    <w:rPr>
      <w:rFonts w:ascii="Georgia" w:hAnsi="Georgia"/>
    </w:rPr>
  </w:style>
  <w:style w:type="paragraph" w:customStyle="1" w:styleId="Textkrper1">
    <w:name w:val="Textkörper1"/>
    <w:basedOn w:val="Normal"/>
    <w:link w:val="bodytextChar"/>
    <w:qFormat/>
    <w:rsid w:val="00D74D7F"/>
    <w:pPr>
      <w:spacing w:after="200" w:line="276" w:lineRule="auto"/>
    </w:pPr>
    <w:rPr>
      <w:rFonts w:ascii="Georgia" w:eastAsiaTheme="minorHAnsi" w:hAnsi="Georgia" w:cstheme="minorBidi"/>
      <w:sz w:val="22"/>
      <w:szCs w:val="22"/>
      <w:lang w:val="en-GB"/>
    </w:rPr>
  </w:style>
  <w:style w:type="paragraph" w:customStyle="1" w:styleId="paragraph">
    <w:name w:val="paragraph"/>
    <w:basedOn w:val="Normal"/>
    <w:rsid w:val="00891AF3"/>
    <w:pPr>
      <w:spacing w:before="100" w:beforeAutospacing="1" w:after="100" w:afterAutospacing="1"/>
    </w:pPr>
    <w:rPr>
      <w:lang w:val="en-DE" w:eastAsia="en-DE"/>
    </w:rPr>
  </w:style>
  <w:style w:type="character" w:customStyle="1" w:styleId="normaltextrun">
    <w:name w:val="normaltextrun"/>
    <w:basedOn w:val="DefaultParagraphFont"/>
    <w:rsid w:val="00891AF3"/>
  </w:style>
  <w:style w:type="character" w:customStyle="1" w:styleId="eop">
    <w:name w:val="eop"/>
    <w:basedOn w:val="DefaultParagraphFont"/>
    <w:rsid w:val="00891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377315007">
      <w:bodyDiv w:val="1"/>
      <w:marLeft w:val="0"/>
      <w:marRight w:val="0"/>
      <w:marTop w:val="0"/>
      <w:marBottom w:val="0"/>
      <w:divBdr>
        <w:top w:val="none" w:sz="0" w:space="0" w:color="auto"/>
        <w:left w:val="none" w:sz="0" w:space="0" w:color="auto"/>
        <w:bottom w:val="none" w:sz="0" w:space="0" w:color="auto"/>
        <w:right w:val="none" w:sz="0" w:space="0" w:color="auto"/>
      </w:divBdr>
    </w:div>
    <w:div w:id="500850686">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849569437">
      <w:bodyDiv w:val="1"/>
      <w:marLeft w:val="0"/>
      <w:marRight w:val="0"/>
      <w:marTop w:val="0"/>
      <w:marBottom w:val="0"/>
      <w:divBdr>
        <w:top w:val="none" w:sz="0" w:space="0" w:color="auto"/>
        <w:left w:val="none" w:sz="0" w:space="0" w:color="auto"/>
        <w:bottom w:val="none" w:sz="0" w:space="0" w:color="auto"/>
        <w:right w:val="none" w:sz="0" w:space="0" w:color="auto"/>
      </w:divBdr>
    </w:div>
    <w:div w:id="875197576">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928776889">
      <w:bodyDiv w:val="1"/>
      <w:marLeft w:val="0"/>
      <w:marRight w:val="0"/>
      <w:marTop w:val="0"/>
      <w:marBottom w:val="0"/>
      <w:divBdr>
        <w:top w:val="none" w:sz="0" w:space="0" w:color="auto"/>
        <w:left w:val="none" w:sz="0" w:space="0" w:color="auto"/>
        <w:bottom w:val="none" w:sz="0" w:space="0" w:color="auto"/>
        <w:right w:val="none" w:sz="0" w:space="0" w:color="auto"/>
      </w:divBdr>
      <w:divsChild>
        <w:div w:id="1581137129">
          <w:marLeft w:val="0"/>
          <w:marRight w:val="0"/>
          <w:marTop w:val="0"/>
          <w:marBottom w:val="0"/>
          <w:divBdr>
            <w:top w:val="none" w:sz="0" w:space="0" w:color="auto"/>
            <w:left w:val="none" w:sz="0" w:space="0" w:color="auto"/>
            <w:bottom w:val="none" w:sz="0" w:space="0" w:color="auto"/>
            <w:right w:val="none" w:sz="0" w:space="0" w:color="auto"/>
          </w:divBdr>
        </w:div>
        <w:div w:id="1633945503">
          <w:marLeft w:val="0"/>
          <w:marRight w:val="0"/>
          <w:marTop w:val="0"/>
          <w:marBottom w:val="0"/>
          <w:divBdr>
            <w:top w:val="none" w:sz="0" w:space="0" w:color="auto"/>
            <w:left w:val="none" w:sz="0" w:space="0" w:color="auto"/>
            <w:bottom w:val="none" w:sz="0" w:space="0" w:color="auto"/>
            <w:right w:val="none" w:sz="0" w:space="0" w:color="auto"/>
          </w:divBdr>
        </w:div>
        <w:div w:id="1807621831">
          <w:marLeft w:val="0"/>
          <w:marRight w:val="0"/>
          <w:marTop w:val="0"/>
          <w:marBottom w:val="0"/>
          <w:divBdr>
            <w:top w:val="none" w:sz="0" w:space="0" w:color="auto"/>
            <w:left w:val="none" w:sz="0" w:space="0" w:color="auto"/>
            <w:bottom w:val="none" w:sz="0" w:space="0" w:color="auto"/>
            <w:right w:val="none" w:sz="0" w:space="0" w:color="auto"/>
          </w:divBdr>
        </w:div>
        <w:div w:id="1273897397">
          <w:marLeft w:val="0"/>
          <w:marRight w:val="0"/>
          <w:marTop w:val="0"/>
          <w:marBottom w:val="0"/>
          <w:divBdr>
            <w:top w:val="none" w:sz="0" w:space="0" w:color="auto"/>
            <w:left w:val="none" w:sz="0" w:space="0" w:color="auto"/>
            <w:bottom w:val="none" w:sz="0" w:space="0" w:color="auto"/>
            <w:right w:val="none" w:sz="0" w:space="0" w:color="auto"/>
          </w:divBdr>
        </w:div>
      </w:divsChild>
    </w:div>
    <w:div w:id="934365868">
      <w:bodyDiv w:val="1"/>
      <w:marLeft w:val="0"/>
      <w:marRight w:val="0"/>
      <w:marTop w:val="0"/>
      <w:marBottom w:val="0"/>
      <w:divBdr>
        <w:top w:val="none" w:sz="0" w:space="0" w:color="auto"/>
        <w:left w:val="none" w:sz="0" w:space="0" w:color="auto"/>
        <w:bottom w:val="none" w:sz="0" w:space="0" w:color="auto"/>
        <w:right w:val="none" w:sz="0" w:space="0" w:color="auto"/>
      </w:divBdr>
    </w:div>
    <w:div w:id="934677400">
      <w:bodyDiv w:val="1"/>
      <w:marLeft w:val="0"/>
      <w:marRight w:val="0"/>
      <w:marTop w:val="0"/>
      <w:marBottom w:val="0"/>
      <w:divBdr>
        <w:top w:val="none" w:sz="0" w:space="0" w:color="auto"/>
        <w:left w:val="none" w:sz="0" w:space="0" w:color="auto"/>
        <w:bottom w:val="none" w:sz="0" w:space="0" w:color="auto"/>
        <w:right w:val="none" w:sz="0" w:space="0" w:color="auto"/>
      </w:divBdr>
    </w:div>
    <w:div w:id="1278563978">
      <w:bodyDiv w:val="1"/>
      <w:marLeft w:val="0"/>
      <w:marRight w:val="0"/>
      <w:marTop w:val="0"/>
      <w:marBottom w:val="0"/>
      <w:divBdr>
        <w:top w:val="none" w:sz="0" w:space="0" w:color="auto"/>
        <w:left w:val="none" w:sz="0" w:space="0" w:color="auto"/>
        <w:bottom w:val="none" w:sz="0" w:space="0" w:color="auto"/>
        <w:right w:val="none" w:sz="0" w:space="0" w:color="auto"/>
      </w:divBdr>
    </w:div>
    <w:div w:id="1384718072">
      <w:bodyDiv w:val="1"/>
      <w:marLeft w:val="0"/>
      <w:marRight w:val="0"/>
      <w:marTop w:val="0"/>
      <w:marBottom w:val="0"/>
      <w:divBdr>
        <w:top w:val="none" w:sz="0" w:space="0" w:color="auto"/>
        <w:left w:val="none" w:sz="0" w:space="0" w:color="auto"/>
        <w:bottom w:val="none" w:sz="0" w:space="0" w:color="auto"/>
        <w:right w:val="none" w:sz="0" w:space="0" w:color="auto"/>
      </w:divBdr>
    </w:div>
    <w:div w:id="1421021670">
      <w:bodyDiv w:val="1"/>
      <w:marLeft w:val="0"/>
      <w:marRight w:val="0"/>
      <w:marTop w:val="0"/>
      <w:marBottom w:val="0"/>
      <w:divBdr>
        <w:top w:val="none" w:sz="0" w:space="0" w:color="auto"/>
        <w:left w:val="none" w:sz="0" w:space="0" w:color="auto"/>
        <w:bottom w:val="none" w:sz="0" w:space="0" w:color="auto"/>
        <w:right w:val="none" w:sz="0" w:space="0" w:color="auto"/>
      </w:divBdr>
    </w:div>
    <w:div w:id="1448237682">
      <w:bodyDiv w:val="1"/>
      <w:marLeft w:val="0"/>
      <w:marRight w:val="0"/>
      <w:marTop w:val="0"/>
      <w:marBottom w:val="0"/>
      <w:divBdr>
        <w:top w:val="none" w:sz="0" w:space="0" w:color="auto"/>
        <w:left w:val="none" w:sz="0" w:space="0" w:color="auto"/>
        <w:bottom w:val="none" w:sz="0" w:space="0" w:color="auto"/>
        <w:right w:val="none" w:sz="0" w:space="0" w:color="auto"/>
      </w:divBdr>
    </w:div>
    <w:div w:id="1502307647">
      <w:bodyDiv w:val="1"/>
      <w:marLeft w:val="0"/>
      <w:marRight w:val="0"/>
      <w:marTop w:val="0"/>
      <w:marBottom w:val="0"/>
      <w:divBdr>
        <w:top w:val="none" w:sz="0" w:space="0" w:color="auto"/>
        <w:left w:val="none" w:sz="0" w:space="0" w:color="auto"/>
        <w:bottom w:val="none" w:sz="0" w:space="0" w:color="auto"/>
        <w:right w:val="none" w:sz="0" w:space="0" w:color="auto"/>
      </w:divBdr>
      <w:divsChild>
        <w:div w:id="393354046">
          <w:marLeft w:val="0"/>
          <w:marRight w:val="0"/>
          <w:marTop w:val="0"/>
          <w:marBottom w:val="0"/>
          <w:divBdr>
            <w:top w:val="none" w:sz="0" w:space="0" w:color="auto"/>
            <w:left w:val="none" w:sz="0" w:space="0" w:color="auto"/>
            <w:bottom w:val="none" w:sz="0" w:space="0" w:color="auto"/>
            <w:right w:val="none" w:sz="0" w:space="0" w:color="auto"/>
          </w:divBdr>
        </w:div>
        <w:div w:id="920601667">
          <w:marLeft w:val="0"/>
          <w:marRight w:val="0"/>
          <w:marTop w:val="0"/>
          <w:marBottom w:val="0"/>
          <w:divBdr>
            <w:top w:val="none" w:sz="0" w:space="0" w:color="auto"/>
            <w:left w:val="none" w:sz="0" w:space="0" w:color="auto"/>
            <w:bottom w:val="none" w:sz="0" w:space="0" w:color="auto"/>
            <w:right w:val="none" w:sz="0" w:space="0" w:color="auto"/>
          </w:divBdr>
        </w:div>
        <w:div w:id="1518276858">
          <w:marLeft w:val="0"/>
          <w:marRight w:val="0"/>
          <w:marTop w:val="0"/>
          <w:marBottom w:val="0"/>
          <w:divBdr>
            <w:top w:val="none" w:sz="0" w:space="0" w:color="auto"/>
            <w:left w:val="none" w:sz="0" w:space="0" w:color="auto"/>
            <w:bottom w:val="none" w:sz="0" w:space="0" w:color="auto"/>
            <w:right w:val="none" w:sz="0" w:space="0" w:color="auto"/>
          </w:divBdr>
        </w:div>
        <w:div w:id="1620188611">
          <w:marLeft w:val="0"/>
          <w:marRight w:val="0"/>
          <w:marTop w:val="0"/>
          <w:marBottom w:val="0"/>
          <w:divBdr>
            <w:top w:val="none" w:sz="0" w:space="0" w:color="auto"/>
            <w:left w:val="none" w:sz="0" w:space="0" w:color="auto"/>
            <w:bottom w:val="none" w:sz="0" w:space="0" w:color="auto"/>
            <w:right w:val="none" w:sz="0" w:space="0" w:color="auto"/>
          </w:divBdr>
        </w:div>
        <w:div w:id="1342656483">
          <w:marLeft w:val="0"/>
          <w:marRight w:val="0"/>
          <w:marTop w:val="0"/>
          <w:marBottom w:val="0"/>
          <w:divBdr>
            <w:top w:val="none" w:sz="0" w:space="0" w:color="auto"/>
            <w:left w:val="none" w:sz="0" w:space="0" w:color="auto"/>
            <w:bottom w:val="none" w:sz="0" w:space="0" w:color="auto"/>
            <w:right w:val="none" w:sz="0" w:space="0" w:color="auto"/>
          </w:divBdr>
        </w:div>
        <w:div w:id="1527519365">
          <w:marLeft w:val="0"/>
          <w:marRight w:val="0"/>
          <w:marTop w:val="0"/>
          <w:marBottom w:val="0"/>
          <w:divBdr>
            <w:top w:val="none" w:sz="0" w:space="0" w:color="auto"/>
            <w:left w:val="none" w:sz="0" w:space="0" w:color="auto"/>
            <w:bottom w:val="none" w:sz="0" w:space="0" w:color="auto"/>
            <w:right w:val="none" w:sz="0" w:space="0" w:color="auto"/>
          </w:divBdr>
        </w:div>
        <w:div w:id="616912512">
          <w:marLeft w:val="0"/>
          <w:marRight w:val="0"/>
          <w:marTop w:val="0"/>
          <w:marBottom w:val="0"/>
          <w:divBdr>
            <w:top w:val="none" w:sz="0" w:space="0" w:color="auto"/>
            <w:left w:val="none" w:sz="0" w:space="0" w:color="auto"/>
            <w:bottom w:val="none" w:sz="0" w:space="0" w:color="auto"/>
            <w:right w:val="none" w:sz="0" w:space="0" w:color="auto"/>
          </w:divBdr>
        </w:div>
        <w:div w:id="512913959">
          <w:marLeft w:val="0"/>
          <w:marRight w:val="0"/>
          <w:marTop w:val="0"/>
          <w:marBottom w:val="0"/>
          <w:divBdr>
            <w:top w:val="none" w:sz="0" w:space="0" w:color="auto"/>
            <w:left w:val="none" w:sz="0" w:space="0" w:color="auto"/>
            <w:bottom w:val="none" w:sz="0" w:space="0" w:color="auto"/>
            <w:right w:val="none" w:sz="0" w:space="0" w:color="auto"/>
          </w:divBdr>
        </w:div>
        <w:div w:id="1714890530">
          <w:marLeft w:val="0"/>
          <w:marRight w:val="0"/>
          <w:marTop w:val="0"/>
          <w:marBottom w:val="0"/>
          <w:divBdr>
            <w:top w:val="none" w:sz="0" w:space="0" w:color="auto"/>
            <w:left w:val="none" w:sz="0" w:space="0" w:color="auto"/>
            <w:bottom w:val="none" w:sz="0" w:space="0" w:color="auto"/>
            <w:right w:val="none" w:sz="0" w:space="0" w:color="auto"/>
          </w:divBdr>
          <w:divsChild>
            <w:div w:id="2110737297">
              <w:marLeft w:val="0"/>
              <w:marRight w:val="0"/>
              <w:marTop w:val="0"/>
              <w:marBottom w:val="0"/>
              <w:divBdr>
                <w:top w:val="none" w:sz="0" w:space="0" w:color="auto"/>
                <w:left w:val="none" w:sz="0" w:space="0" w:color="auto"/>
                <w:bottom w:val="none" w:sz="0" w:space="0" w:color="auto"/>
                <w:right w:val="none" w:sz="0" w:space="0" w:color="auto"/>
              </w:divBdr>
            </w:div>
            <w:div w:id="122890532">
              <w:marLeft w:val="0"/>
              <w:marRight w:val="0"/>
              <w:marTop w:val="0"/>
              <w:marBottom w:val="0"/>
              <w:divBdr>
                <w:top w:val="none" w:sz="0" w:space="0" w:color="auto"/>
                <w:left w:val="none" w:sz="0" w:space="0" w:color="auto"/>
                <w:bottom w:val="none" w:sz="0" w:space="0" w:color="auto"/>
                <w:right w:val="none" w:sz="0" w:space="0" w:color="auto"/>
              </w:divBdr>
            </w:div>
            <w:div w:id="572738816">
              <w:marLeft w:val="0"/>
              <w:marRight w:val="0"/>
              <w:marTop w:val="0"/>
              <w:marBottom w:val="0"/>
              <w:divBdr>
                <w:top w:val="none" w:sz="0" w:space="0" w:color="auto"/>
                <w:left w:val="none" w:sz="0" w:space="0" w:color="auto"/>
                <w:bottom w:val="none" w:sz="0" w:space="0" w:color="auto"/>
                <w:right w:val="none" w:sz="0" w:space="0" w:color="auto"/>
              </w:divBdr>
            </w:div>
            <w:div w:id="653874335">
              <w:marLeft w:val="0"/>
              <w:marRight w:val="0"/>
              <w:marTop w:val="0"/>
              <w:marBottom w:val="0"/>
              <w:divBdr>
                <w:top w:val="none" w:sz="0" w:space="0" w:color="auto"/>
                <w:left w:val="none" w:sz="0" w:space="0" w:color="auto"/>
                <w:bottom w:val="none" w:sz="0" w:space="0" w:color="auto"/>
                <w:right w:val="none" w:sz="0" w:space="0" w:color="auto"/>
              </w:divBdr>
            </w:div>
          </w:divsChild>
        </w:div>
        <w:div w:id="1463956962">
          <w:marLeft w:val="0"/>
          <w:marRight w:val="0"/>
          <w:marTop w:val="0"/>
          <w:marBottom w:val="0"/>
          <w:divBdr>
            <w:top w:val="none" w:sz="0" w:space="0" w:color="auto"/>
            <w:left w:val="none" w:sz="0" w:space="0" w:color="auto"/>
            <w:bottom w:val="none" w:sz="0" w:space="0" w:color="auto"/>
            <w:right w:val="none" w:sz="0" w:space="0" w:color="auto"/>
          </w:divBdr>
        </w:div>
        <w:div w:id="785780695">
          <w:marLeft w:val="0"/>
          <w:marRight w:val="0"/>
          <w:marTop w:val="0"/>
          <w:marBottom w:val="0"/>
          <w:divBdr>
            <w:top w:val="none" w:sz="0" w:space="0" w:color="auto"/>
            <w:left w:val="none" w:sz="0" w:space="0" w:color="auto"/>
            <w:bottom w:val="none" w:sz="0" w:space="0" w:color="auto"/>
            <w:right w:val="none" w:sz="0" w:space="0" w:color="auto"/>
          </w:divBdr>
        </w:div>
        <w:div w:id="1205679010">
          <w:marLeft w:val="0"/>
          <w:marRight w:val="0"/>
          <w:marTop w:val="0"/>
          <w:marBottom w:val="0"/>
          <w:divBdr>
            <w:top w:val="none" w:sz="0" w:space="0" w:color="auto"/>
            <w:left w:val="none" w:sz="0" w:space="0" w:color="auto"/>
            <w:bottom w:val="none" w:sz="0" w:space="0" w:color="auto"/>
            <w:right w:val="none" w:sz="0" w:space="0" w:color="auto"/>
          </w:divBdr>
        </w:div>
        <w:div w:id="1904680083">
          <w:marLeft w:val="0"/>
          <w:marRight w:val="0"/>
          <w:marTop w:val="0"/>
          <w:marBottom w:val="0"/>
          <w:divBdr>
            <w:top w:val="none" w:sz="0" w:space="0" w:color="auto"/>
            <w:left w:val="none" w:sz="0" w:space="0" w:color="auto"/>
            <w:bottom w:val="none" w:sz="0" w:space="0" w:color="auto"/>
            <w:right w:val="none" w:sz="0" w:space="0" w:color="auto"/>
          </w:divBdr>
        </w:div>
        <w:div w:id="1174034069">
          <w:marLeft w:val="0"/>
          <w:marRight w:val="0"/>
          <w:marTop w:val="0"/>
          <w:marBottom w:val="0"/>
          <w:divBdr>
            <w:top w:val="none" w:sz="0" w:space="0" w:color="auto"/>
            <w:left w:val="none" w:sz="0" w:space="0" w:color="auto"/>
            <w:bottom w:val="none" w:sz="0" w:space="0" w:color="auto"/>
            <w:right w:val="none" w:sz="0" w:space="0" w:color="auto"/>
          </w:divBdr>
        </w:div>
        <w:div w:id="884216390">
          <w:marLeft w:val="0"/>
          <w:marRight w:val="0"/>
          <w:marTop w:val="0"/>
          <w:marBottom w:val="0"/>
          <w:divBdr>
            <w:top w:val="none" w:sz="0" w:space="0" w:color="auto"/>
            <w:left w:val="none" w:sz="0" w:space="0" w:color="auto"/>
            <w:bottom w:val="none" w:sz="0" w:space="0" w:color="auto"/>
            <w:right w:val="none" w:sz="0" w:space="0" w:color="auto"/>
          </w:divBdr>
        </w:div>
        <w:div w:id="214047514">
          <w:marLeft w:val="0"/>
          <w:marRight w:val="0"/>
          <w:marTop w:val="0"/>
          <w:marBottom w:val="0"/>
          <w:divBdr>
            <w:top w:val="none" w:sz="0" w:space="0" w:color="auto"/>
            <w:left w:val="none" w:sz="0" w:space="0" w:color="auto"/>
            <w:bottom w:val="none" w:sz="0" w:space="0" w:color="auto"/>
            <w:right w:val="none" w:sz="0" w:space="0" w:color="auto"/>
          </w:divBdr>
        </w:div>
        <w:div w:id="1386561367">
          <w:marLeft w:val="0"/>
          <w:marRight w:val="0"/>
          <w:marTop w:val="0"/>
          <w:marBottom w:val="0"/>
          <w:divBdr>
            <w:top w:val="none" w:sz="0" w:space="0" w:color="auto"/>
            <w:left w:val="none" w:sz="0" w:space="0" w:color="auto"/>
            <w:bottom w:val="none" w:sz="0" w:space="0" w:color="auto"/>
            <w:right w:val="none" w:sz="0" w:space="0" w:color="auto"/>
          </w:divBdr>
        </w:div>
        <w:div w:id="2118404380">
          <w:marLeft w:val="0"/>
          <w:marRight w:val="0"/>
          <w:marTop w:val="0"/>
          <w:marBottom w:val="0"/>
          <w:divBdr>
            <w:top w:val="none" w:sz="0" w:space="0" w:color="auto"/>
            <w:left w:val="none" w:sz="0" w:space="0" w:color="auto"/>
            <w:bottom w:val="none" w:sz="0" w:space="0" w:color="auto"/>
            <w:right w:val="none" w:sz="0" w:space="0" w:color="auto"/>
          </w:divBdr>
        </w:div>
        <w:div w:id="1324815277">
          <w:marLeft w:val="0"/>
          <w:marRight w:val="0"/>
          <w:marTop w:val="0"/>
          <w:marBottom w:val="0"/>
          <w:divBdr>
            <w:top w:val="none" w:sz="0" w:space="0" w:color="auto"/>
            <w:left w:val="none" w:sz="0" w:space="0" w:color="auto"/>
            <w:bottom w:val="none" w:sz="0" w:space="0" w:color="auto"/>
            <w:right w:val="none" w:sz="0" w:space="0" w:color="auto"/>
          </w:divBdr>
        </w:div>
        <w:div w:id="621032009">
          <w:marLeft w:val="0"/>
          <w:marRight w:val="0"/>
          <w:marTop w:val="0"/>
          <w:marBottom w:val="0"/>
          <w:divBdr>
            <w:top w:val="none" w:sz="0" w:space="0" w:color="auto"/>
            <w:left w:val="none" w:sz="0" w:space="0" w:color="auto"/>
            <w:bottom w:val="none" w:sz="0" w:space="0" w:color="auto"/>
            <w:right w:val="none" w:sz="0" w:space="0" w:color="auto"/>
          </w:divBdr>
          <w:divsChild>
            <w:div w:id="1036926925">
              <w:marLeft w:val="0"/>
              <w:marRight w:val="0"/>
              <w:marTop w:val="0"/>
              <w:marBottom w:val="0"/>
              <w:divBdr>
                <w:top w:val="none" w:sz="0" w:space="0" w:color="auto"/>
                <w:left w:val="none" w:sz="0" w:space="0" w:color="auto"/>
                <w:bottom w:val="none" w:sz="0" w:space="0" w:color="auto"/>
                <w:right w:val="none" w:sz="0" w:space="0" w:color="auto"/>
              </w:divBdr>
            </w:div>
          </w:divsChild>
        </w:div>
        <w:div w:id="1114787011">
          <w:marLeft w:val="0"/>
          <w:marRight w:val="0"/>
          <w:marTop w:val="0"/>
          <w:marBottom w:val="0"/>
          <w:divBdr>
            <w:top w:val="none" w:sz="0" w:space="0" w:color="auto"/>
            <w:left w:val="none" w:sz="0" w:space="0" w:color="auto"/>
            <w:bottom w:val="none" w:sz="0" w:space="0" w:color="auto"/>
            <w:right w:val="none" w:sz="0" w:space="0" w:color="auto"/>
          </w:divBdr>
          <w:divsChild>
            <w:div w:id="2050031668">
              <w:marLeft w:val="0"/>
              <w:marRight w:val="0"/>
              <w:marTop w:val="0"/>
              <w:marBottom w:val="0"/>
              <w:divBdr>
                <w:top w:val="none" w:sz="0" w:space="0" w:color="auto"/>
                <w:left w:val="none" w:sz="0" w:space="0" w:color="auto"/>
                <w:bottom w:val="none" w:sz="0" w:space="0" w:color="auto"/>
                <w:right w:val="none" w:sz="0" w:space="0" w:color="auto"/>
              </w:divBdr>
            </w:div>
            <w:div w:id="1542939657">
              <w:marLeft w:val="0"/>
              <w:marRight w:val="0"/>
              <w:marTop w:val="0"/>
              <w:marBottom w:val="0"/>
              <w:divBdr>
                <w:top w:val="none" w:sz="0" w:space="0" w:color="auto"/>
                <w:left w:val="none" w:sz="0" w:space="0" w:color="auto"/>
                <w:bottom w:val="none" w:sz="0" w:space="0" w:color="auto"/>
                <w:right w:val="none" w:sz="0" w:space="0" w:color="auto"/>
              </w:divBdr>
            </w:div>
            <w:div w:id="1678843618">
              <w:marLeft w:val="0"/>
              <w:marRight w:val="0"/>
              <w:marTop w:val="0"/>
              <w:marBottom w:val="0"/>
              <w:divBdr>
                <w:top w:val="none" w:sz="0" w:space="0" w:color="auto"/>
                <w:left w:val="none" w:sz="0" w:space="0" w:color="auto"/>
                <w:bottom w:val="none" w:sz="0" w:space="0" w:color="auto"/>
                <w:right w:val="none" w:sz="0" w:space="0" w:color="auto"/>
              </w:divBdr>
            </w:div>
          </w:divsChild>
        </w:div>
        <w:div w:id="55595576">
          <w:marLeft w:val="0"/>
          <w:marRight w:val="0"/>
          <w:marTop w:val="0"/>
          <w:marBottom w:val="0"/>
          <w:divBdr>
            <w:top w:val="none" w:sz="0" w:space="0" w:color="auto"/>
            <w:left w:val="none" w:sz="0" w:space="0" w:color="auto"/>
            <w:bottom w:val="none" w:sz="0" w:space="0" w:color="auto"/>
            <w:right w:val="none" w:sz="0" w:space="0" w:color="auto"/>
          </w:divBdr>
          <w:divsChild>
            <w:div w:id="882790352">
              <w:marLeft w:val="0"/>
              <w:marRight w:val="0"/>
              <w:marTop w:val="0"/>
              <w:marBottom w:val="0"/>
              <w:divBdr>
                <w:top w:val="none" w:sz="0" w:space="0" w:color="auto"/>
                <w:left w:val="none" w:sz="0" w:space="0" w:color="auto"/>
                <w:bottom w:val="none" w:sz="0" w:space="0" w:color="auto"/>
                <w:right w:val="none" w:sz="0" w:space="0" w:color="auto"/>
              </w:divBdr>
            </w:div>
            <w:div w:id="200435377">
              <w:marLeft w:val="0"/>
              <w:marRight w:val="0"/>
              <w:marTop w:val="0"/>
              <w:marBottom w:val="0"/>
              <w:divBdr>
                <w:top w:val="none" w:sz="0" w:space="0" w:color="auto"/>
                <w:left w:val="none" w:sz="0" w:space="0" w:color="auto"/>
                <w:bottom w:val="none" w:sz="0" w:space="0" w:color="auto"/>
                <w:right w:val="none" w:sz="0" w:space="0" w:color="auto"/>
              </w:divBdr>
            </w:div>
            <w:div w:id="874316724">
              <w:marLeft w:val="0"/>
              <w:marRight w:val="0"/>
              <w:marTop w:val="0"/>
              <w:marBottom w:val="0"/>
              <w:divBdr>
                <w:top w:val="none" w:sz="0" w:space="0" w:color="auto"/>
                <w:left w:val="none" w:sz="0" w:space="0" w:color="auto"/>
                <w:bottom w:val="none" w:sz="0" w:space="0" w:color="auto"/>
                <w:right w:val="none" w:sz="0" w:space="0" w:color="auto"/>
              </w:divBdr>
            </w:div>
            <w:div w:id="336079588">
              <w:marLeft w:val="0"/>
              <w:marRight w:val="0"/>
              <w:marTop w:val="0"/>
              <w:marBottom w:val="0"/>
              <w:divBdr>
                <w:top w:val="none" w:sz="0" w:space="0" w:color="auto"/>
                <w:left w:val="none" w:sz="0" w:space="0" w:color="auto"/>
                <w:bottom w:val="none" w:sz="0" w:space="0" w:color="auto"/>
                <w:right w:val="none" w:sz="0" w:space="0" w:color="auto"/>
              </w:divBdr>
            </w:div>
          </w:divsChild>
        </w:div>
        <w:div w:id="1213271416">
          <w:marLeft w:val="0"/>
          <w:marRight w:val="0"/>
          <w:marTop w:val="0"/>
          <w:marBottom w:val="0"/>
          <w:divBdr>
            <w:top w:val="none" w:sz="0" w:space="0" w:color="auto"/>
            <w:left w:val="none" w:sz="0" w:space="0" w:color="auto"/>
            <w:bottom w:val="none" w:sz="0" w:space="0" w:color="auto"/>
            <w:right w:val="none" w:sz="0" w:space="0" w:color="auto"/>
          </w:divBdr>
        </w:div>
        <w:div w:id="900602678">
          <w:marLeft w:val="0"/>
          <w:marRight w:val="0"/>
          <w:marTop w:val="0"/>
          <w:marBottom w:val="0"/>
          <w:divBdr>
            <w:top w:val="none" w:sz="0" w:space="0" w:color="auto"/>
            <w:left w:val="none" w:sz="0" w:space="0" w:color="auto"/>
            <w:bottom w:val="none" w:sz="0" w:space="0" w:color="auto"/>
            <w:right w:val="none" w:sz="0" w:space="0" w:color="auto"/>
          </w:divBdr>
        </w:div>
        <w:div w:id="157615686">
          <w:marLeft w:val="0"/>
          <w:marRight w:val="0"/>
          <w:marTop w:val="0"/>
          <w:marBottom w:val="0"/>
          <w:divBdr>
            <w:top w:val="none" w:sz="0" w:space="0" w:color="auto"/>
            <w:left w:val="none" w:sz="0" w:space="0" w:color="auto"/>
            <w:bottom w:val="none" w:sz="0" w:space="0" w:color="auto"/>
            <w:right w:val="none" w:sz="0" w:space="0" w:color="auto"/>
          </w:divBdr>
        </w:div>
        <w:div w:id="577712549">
          <w:marLeft w:val="0"/>
          <w:marRight w:val="0"/>
          <w:marTop w:val="0"/>
          <w:marBottom w:val="0"/>
          <w:divBdr>
            <w:top w:val="none" w:sz="0" w:space="0" w:color="auto"/>
            <w:left w:val="none" w:sz="0" w:space="0" w:color="auto"/>
            <w:bottom w:val="none" w:sz="0" w:space="0" w:color="auto"/>
            <w:right w:val="none" w:sz="0" w:space="0" w:color="auto"/>
          </w:divBdr>
        </w:div>
        <w:div w:id="757336760">
          <w:marLeft w:val="0"/>
          <w:marRight w:val="0"/>
          <w:marTop w:val="0"/>
          <w:marBottom w:val="0"/>
          <w:divBdr>
            <w:top w:val="none" w:sz="0" w:space="0" w:color="auto"/>
            <w:left w:val="none" w:sz="0" w:space="0" w:color="auto"/>
            <w:bottom w:val="none" w:sz="0" w:space="0" w:color="auto"/>
            <w:right w:val="none" w:sz="0" w:space="0" w:color="auto"/>
          </w:divBdr>
        </w:div>
        <w:div w:id="1028992635">
          <w:marLeft w:val="0"/>
          <w:marRight w:val="0"/>
          <w:marTop w:val="0"/>
          <w:marBottom w:val="0"/>
          <w:divBdr>
            <w:top w:val="none" w:sz="0" w:space="0" w:color="auto"/>
            <w:left w:val="none" w:sz="0" w:space="0" w:color="auto"/>
            <w:bottom w:val="none" w:sz="0" w:space="0" w:color="auto"/>
            <w:right w:val="none" w:sz="0" w:space="0" w:color="auto"/>
          </w:divBdr>
        </w:div>
        <w:div w:id="662705662">
          <w:marLeft w:val="0"/>
          <w:marRight w:val="0"/>
          <w:marTop w:val="0"/>
          <w:marBottom w:val="0"/>
          <w:divBdr>
            <w:top w:val="none" w:sz="0" w:space="0" w:color="auto"/>
            <w:left w:val="none" w:sz="0" w:space="0" w:color="auto"/>
            <w:bottom w:val="none" w:sz="0" w:space="0" w:color="auto"/>
            <w:right w:val="none" w:sz="0" w:space="0" w:color="auto"/>
          </w:divBdr>
        </w:div>
        <w:div w:id="1157040724">
          <w:marLeft w:val="0"/>
          <w:marRight w:val="0"/>
          <w:marTop w:val="0"/>
          <w:marBottom w:val="0"/>
          <w:divBdr>
            <w:top w:val="none" w:sz="0" w:space="0" w:color="auto"/>
            <w:left w:val="none" w:sz="0" w:space="0" w:color="auto"/>
            <w:bottom w:val="none" w:sz="0" w:space="0" w:color="auto"/>
            <w:right w:val="none" w:sz="0" w:space="0" w:color="auto"/>
          </w:divBdr>
        </w:div>
        <w:div w:id="928345836">
          <w:marLeft w:val="0"/>
          <w:marRight w:val="0"/>
          <w:marTop w:val="0"/>
          <w:marBottom w:val="0"/>
          <w:divBdr>
            <w:top w:val="none" w:sz="0" w:space="0" w:color="auto"/>
            <w:left w:val="none" w:sz="0" w:space="0" w:color="auto"/>
            <w:bottom w:val="none" w:sz="0" w:space="0" w:color="auto"/>
            <w:right w:val="none" w:sz="0" w:space="0" w:color="auto"/>
          </w:divBdr>
        </w:div>
        <w:div w:id="1841000641">
          <w:marLeft w:val="0"/>
          <w:marRight w:val="0"/>
          <w:marTop w:val="0"/>
          <w:marBottom w:val="0"/>
          <w:divBdr>
            <w:top w:val="none" w:sz="0" w:space="0" w:color="auto"/>
            <w:left w:val="none" w:sz="0" w:space="0" w:color="auto"/>
            <w:bottom w:val="none" w:sz="0" w:space="0" w:color="auto"/>
            <w:right w:val="none" w:sz="0" w:space="0" w:color="auto"/>
          </w:divBdr>
        </w:div>
        <w:div w:id="96486273">
          <w:marLeft w:val="0"/>
          <w:marRight w:val="0"/>
          <w:marTop w:val="0"/>
          <w:marBottom w:val="0"/>
          <w:divBdr>
            <w:top w:val="none" w:sz="0" w:space="0" w:color="auto"/>
            <w:left w:val="none" w:sz="0" w:space="0" w:color="auto"/>
            <w:bottom w:val="none" w:sz="0" w:space="0" w:color="auto"/>
            <w:right w:val="none" w:sz="0" w:space="0" w:color="auto"/>
          </w:divBdr>
          <w:divsChild>
            <w:div w:id="1527867609">
              <w:marLeft w:val="0"/>
              <w:marRight w:val="0"/>
              <w:marTop w:val="0"/>
              <w:marBottom w:val="0"/>
              <w:divBdr>
                <w:top w:val="none" w:sz="0" w:space="0" w:color="auto"/>
                <w:left w:val="none" w:sz="0" w:space="0" w:color="auto"/>
                <w:bottom w:val="none" w:sz="0" w:space="0" w:color="auto"/>
                <w:right w:val="none" w:sz="0" w:space="0" w:color="auto"/>
              </w:divBdr>
            </w:div>
            <w:div w:id="1786844730">
              <w:marLeft w:val="0"/>
              <w:marRight w:val="0"/>
              <w:marTop w:val="0"/>
              <w:marBottom w:val="0"/>
              <w:divBdr>
                <w:top w:val="none" w:sz="0" w:space="0" w:color="auto"/>
                <w:left w:val="none" w:sz="0" w:space="0" w:color="auto"/>
                <w:bottom w:val="none" w:sz="0" w:space="0" w:color="auto"/>
                <w:right w:val="none" w:sz="0" w:space="0" w:color="auto"/>
              </w:divBdr>
            </w:div>
            <w:div w:id="577177837">
              <w:marLeft w:val="0"/>
              <w:marRight w:val="0"/>
              <w:marTop w:val="0"/>
              <w:marBottom w:val="0"/>
              <w:divBdr>
                <w:top w:val="none" w:sz="0" w:space="0" w:color="auto"/>
                <w:left w:val="none" w:sz="0" w:space="0" w:color="auto"/>
                <w:bottom w:val="none" w:sz="0" w:space="0" w:color="auto"/>
                <w:right w:val="none" w:sz="0" w:space="0" w:color="auto"/>
              </w:divBdr>
            </w:div>
          </w:divsChild>
        </w:div>
        <w:div w:id="2039963447">
          <w:marLeft w:val="0"/>
          <w:marRight w:val="0"/>
          <w:marTop w:val="0"/>
          <w:marBottom w:val="0"/>
          <w:divBdr>
            <w:top w:val="none" w:sz="0" w:space="0" w:color="auto"/>
            <w:left w:val="none" w:sz="0" w:space="0" w:color="auto"/>
            <w:bottom w:val="none" w:sz="0" w:space="0" w:color="auto"/>
            <w:right w:val="none" w:sz="0" w:space="0" w:color="auto"/>
          </w:divBdr>
          <w:divsChild>
            <w:div w:id="1173380501">
              <w:marLeft w:val="0"/>
              <w:marRight w:val="0"/>
              <w:marTop w:val="0"/>
              <w:marBottom w:val="0"/>
              <w:divBdr>
                <w:top w:val="none" w:sz="0" w:space="0" w:color="auto"/>
                <w:left w:val="none" w:sz="0" w:space="0" w:color="auto"/>
                <w:bottom w:val="none" w:sz="0" w:space="0" w:color="auto"/>
                <w:right w:val="none" w:sz="0" w:space="0" w:color="auto"/>
              </w:divBdr>
            </w:div>
            <w:div w:id="779689106">
              <w:marLeft w:val="0"/>
              <w:marRight w:val="0"/>
              <w:marTop w:val="0"/>
              <w:marBottom w:val="0"/>
              <w:divBdr>
                <w:top w:val="none" w:sz="0" w:space="0" w:color="auto"/>
                <w:left w:val="none" w:sz="0" w:space="0" w:color="auto"/>
                <w:bottom w:val="none" w:sz="0" w:space="0" w:color="auto"/>
                <w:right w:val="none" w:sz="0" w:space="0" w:color="auto"/>
              </w:divBdr>
            </w:div>
            <w:div w:id="650905563">
              <w:marLeft w:val="0"/>
              <w:marRight w:val="0"/>
              <w:marTop w:val="0"/>
              <w:marBottom w:val="0"/>
              <w:divBdr>
                <w:top w:val="none" w:sz="0" w:space="0" w:color="auto"/>
                <w:left w:val="none" w:sz="0" w:space="0" w:color="auto"/>
                <w:bottom w:val="none" w:sz="0" w:space="0" w:color="auto"/>
                <w:right w:val="none" w:sz="0" w:space="0" w:color="auto"/>
              </w:divBdr>
            </w:div>
            <w:div w:id="1505439350">
              <w:marLeft w:val="0"/>
              <w:marRight w:val="0"/>
              <w:marTop w:val="0"/>
              <w:marBottom w:val="0"/>
              <w:divBdr>
                <w:top w:val="none" w:sz="0" w:space="0" w:color="auto"/>
                <w:left w:val="none" w:sz="0" w:space="0" w:color="auto"/>
                <w:bottom w:val="none" w:sz="0" w:space="0" w:color="auto"/>
                <w:right w:val="none" w:sz="0" w:space="0" w:color="auto"/>
              </w:divBdr>
            </w:div>
          </w:divsChild>
        </w:div>
        <w:div w:id="1554776990">
          <w:marLeft w:val="0"/>
          <w:marRight w:val="0"/>
          <w:marTop w:val="0"/>
          <w:marBottom w:val="0"/>
          <w:divBdr>
            <w:top w:val="none" w:sz="0" w:space="0" w:color="auto"/>
            <w:left w:val="none" w:sz="0" w:space="0" w:color="auto"/>
            <w:bottom w:val="none" w:sz="0" w:space="0" w:color="auto"/>
            <w:right w:val="none" w:sz="0" w:space="0" w:color="auto"/>
          </w:divBdr>
        </w:div>
        <w:div w:id="1032732598">
          <w:marLeft w:val="0"/>
          <w:marRight w:val="0"/>
          <w:marTop w:val="0"/>
          <w:marBottom w:val="0"/>
          <w:divBdr>
            <w:top w:val="none" w:sz="0" w:space="0" w:color="auto"/>
            <w:left w:val="none" w:sz="0" w:space="0" w:color="auto"/>
            <w:bottom w:val="none" w:sz="0" w:space="0" w:color="auto"/>
            <w:right w:val="none" w:sz="0" w:space="0" w:color="auto"/>
          </w:divBdr>
        </w:div>
        <w:div w:id="1453399191">
          <w:marLeft w:val="0"/>
          <w:marRight w:val="0"/>
          <w:marTop w:val="0"/>
          <w:marBottom w:val="0"/>
          <w:divBdr>
            <w:top w:val="none" w:sz="0" w:space="0" w:color="auto"/>
            <w:left w:val="none" w:sz="0" w:space="0" w:color="auto"/>
            <w:bottom w:val="none" w:sz="0" w:space="0" w:color="auto"/>
            <w:right w:val="none" w:sz="0" w:space="0" w:color="auto"/>
          </w:divBdr>
        </w:div>
        <w:div w:id="1409886531">
          <w:marLeft w:val="0"/>
          <w:marRight w:val="0"/>
          <w:marTop w:val="0"/>
          <w:marBottom w:val="0"/>
          <w:divBdr>
            <w:top w:val="none" w:sz="0" w:space="0" w:color="auto"/>
            <w:left w:val="none" w:sz="0" w:space="0" w:color="auto"/>
            <w:bottom w:val="none" w:sz="0" w:space="0" w:color="auto"/>
            <w:right w:val="none" w:sz="0" w:space="0" w:color="auto"/>
          </w:divBdr>
        </w:div>
        <w:div w:id="45035218">
          <w:marLeft w:val="0"/>
          <w:marRight w:val="0"/>
          <w:marTop w:val="0"/>
          <w:marBottom w:val="0"/>
          <w:divBdr>
            <w:top w:val="none" w:sz="0" w:space="0" w:color="auto"/>
            <w:left w:val="none" w:sz="0" w:space="0" w:color="auto"/>
            <w:bottom w:val="none" w:sz="0" w:space="0" w:color="auto"/>
            <w:right w:val="none" w:sz="0" w:space="0" w:color="auto"/>
          </w:divBdr>
        </w:div>
        <w:div w:id="1910530473">
          <w:marLeft w:val="0"/>
          <w:marRight w:val="0"/>
          <w:marTop w:val="0"/>
          <w:marBottom w:val="0"/>
          <w:divBdr>
            <w:top w:val="none" w:sz="0" w:space="0" w:color="auto"/>
            <w:left w:val="none" w:sz="0" w:space="0" w:color="auto"/>
            <w:bottom w:val="none" w:sz="0" w:space="0" w:color="auto"/>
            <w:right w:val="none" w:sz="0" w:space="0" w:color="auto"/>
          </w:divBdr>
          <w:divsChild>
            <w:div w:id="942810425">
              <w:marLeft w:val="0"/>
              <w:marRight w:val="0"/>
              <w:marTop w:val="0"/>
              <w:marBottom w:val="0"/>
              <w:divBdr>
                <w:top w:val="none" w:sz="0" w:space="0" w:color="auto"/>
                <w:left w:val="none" w:sz="0" w:space="0" w:color="auto"/>
                <w:bottom w:val="none" w:sz="0" w:space="0" w:color="auto"/>
                <w:right w:val="none" w:sz="0" w:space="0" w:color="auto"/>
              </w:divBdr>
            </w:div>
            <w:div w:id="12804432">
              <w:marLeft w:val="0"/>
              <w:marRight w:val="0"/>
              <w:marTop w:val="0"/>
              <w:marBottom w:val="0"/>
              <w:divBdr>
                <w:top w:val="none" w:sz="0" w:space="0" w:color="auto"/>
                <w:left w:val="none" w:sz="0" w:space="0" w:color="auto"/>
                <w:bottom w:val="none" w:sz="0" w:space="0" w:color="auto"/>
                <w:right w:val="none" w:sz="0" w:space="0" w:color="auto"/>
              </w:divBdr>
            </w:div>
          </w:divsChild>
        </w:div>
        <w:div w:id="194468730">
          <w:marLeft w:val="0"/>
          <w:marRight w:val="0"/>
          <w:marTop w:val="0"/>
          <w:marBottom w:val="0"/>
          <w:divBdr>
            <w:top w:val="none" w:sz="0" w:space="0" w:color="auto"/>
            <w:left w:val="none" w:sz="0" w:space="0" w:color="auto"/>
            <w:bottom w:val="none" w:sz="0" w:space="0" w:color="auto"/>
            <w:right w:val="none" w:sz="0" w:space="0" w:color="auto"/>
          </w:divBdr>
          <w:divsChild>
            <w:div w:id="869731907">
              <w:marLeft w:val="0"/>
              <w:marRight w:val="0"/>
              <w:marTop w:val="0"/>
              <w:marBottom w:val="0"/>
              <w:divBdr>
                <w:top w:val="none" w:sz="0" w:space="0" w:color="auto"/>
                <w:left w:val="none" w:sz="0" w:space="0" w:color="auto"/>
                <w:bottom w:val="none" w:sz="0" w:space="0" w:color="auto"/>
                <w:right w:val="none" w:sz="0" w:space="0" w:color="auto"/>
              </w:divBdr>
            </w:div>
            <w:div w:id="1063719949">
              <w:marLeft w:val="0"/>
              <w:marRight w:val="0"/>
              <w:marTop w:val="0"/>
              <w:marBottom w:val="0"/>
              <w:divBdr>
                <w:top w:val="none" w:sz="0" w:space="0" w:color="auto"/>
                <w:left w:val="none" w:sz="0" w:space="0" w:color="auto"/>
                <w:bottom w:val="none" w:sz="0" w:space="0" w:color="auto"/>
                <w:right w:val="none" w:sz="0" w:space="0" w:color="auto"/>
              </w:divBdr>
            </w:div>
            <w:div w:id="418871929">
              <w:marLeft w:val="0"/>
              <w:marRight w:val="0"/>
              <w:marTop w:val="0"/>
              <w:marBottom w:val="0"/>
              <w:divBdr>
                <w:top w:val="none" w:sz="0" w:space="0" w:color="auto"/>
                <w:left w:val="none" w:sz="0" w:space="0" w:color="auto"/>
                <w:bottom w:val="none" w:sz="0" w:space="0" w:color="auto"/>
                <w:right w:val="none" w:sz="0" w:space="0" w:color="auto"/>
              </w:divBdr>
            </w:div>
            <w:div w:id="606158222">
              <w:marLeft w:val="0"/>
              <w:marRight w:val="0"/>
              <w:marTop w:val="0"/>
              <w:marBottom w:val="0"/>
              <w:divBdr>
                <w:top w:val="none" w:sz="0" w:space="0" w:color="auto"/>
                <w:left w:val="none" w:sz="0" w:space="0" w:color="auto"/>
                <w:bottom w:val="none" w:sz="0" w:space="0" w:color="auto"/>
                <w:right w:val="none" w:sz="0" w:space="0" w:color="auto"/>
              </w:divBdr>
            </w:div>
          </w:divsChild>
        </w:div>
        <w:div w:id="83109508">
          <w:marLeft w:val="0"/>
          <w:marRight w:val="0"/>
          <w:marTop w:val="0"/>
          <w:marBottom w:val="0"/>
          <w:divBdr>
            <w:top w:val="none" w:sz="0" w:space="0" w:color="auto"/>
            <w:left w:val="none" w:sz="0" w:space="0" w:color="auto"/>
            <w:bottom w:val="none" w:sz="0" w:space="0" w:color="auto"/>
            <w:right w:val="none" w:sz="0" w:space="0" w:color="auto"/>
          </w:divBdr>
        </w:div>
        <w:div w:id="900092669">
          <w:marLeft w:val="0"/>
          <w:marRight w:val="0"/>
          <w:marTop w:val="0"/>
          <w:marBottom w:val="0"/>
          <w:divBdr>
            <w:top w:val="none" w:sz="0" w:space="0" w:color="auto"/>
            <w:left w:val="none" w:sz="0" w:space="0" w:color="auto"/>
            <w:bottom w:val="none" w:sz="0" w:space="0" w:color="auto"/>
            <w:right w:val="none" w:sz="0" w:space="0" w:color="auto"/>
          </w:divBdr>
        </w:div>
        <w:div w:id="1653605724">
          <w:marLeft w:val="0"/>
          <w:marRight w:val="0"/>
          <w:marTop w:val="0"/>
          <w:marBottom w:val="0"/>
          <w:divBdr>
            <w:top w:val="none" w:sz="0" w:space="0" w:color="auto"/>
            <w:left w:val="none" w:sz="0" w:space="0" w:color="auto"/>
            <w:bottom w:val="none" w:sz="0" w:space="0" w:color="auto"/>
            <w:right w:val="none" w:sz="0" w:space="0" w:color="auto"/>
          </w:divBdr>
        </w:div>
        <w:div w:id="732461560">
          <w:marLeft w:val="0"/>
          <w:marRight w:val="0"/>
          <w:marTop w:val="0"/>
          <w:marBottom w:val="0"/>
          <w:divBdr>
            <w:top w:val="none" w:sz="0" w:space="0" w:color="auto"/>
            <w:left w:val="none" w:sz="0" w:space="0" w:color="auto"/>
            <w:bottom w:val="none" w:sz="0" w:space="0" w:color="auto"/>
            <w:right w:val="none" w:sz="0" w:space="0" w:color="auto"/>
          </w:divBdr>
        </w:div>
        <w:div w:id="1499535062">
          <w:marLeft w:val="0"/>
          <w:marRight w:val="0"/>
          <w:marTop w:val="0"/>
          <w:marBottom w:val="0"/>
          <w:divBdr>
            <w:top w:val="none" w:sz="0" w:space="0" w:color="auto"/>
            <w:left w:val="none" w:sz="0" w:space="0" w:color="auto"/>
            <w:bottom w:val="none" w:sz="0" w:space="0" w:color="auto"/>
            <w:right w:val="none" w:sz="0" w:space="0" w:color="auto"/>
          </w:divBdr>
        </w:div>
        <w:div w:id="460534835">
          <w:marLeft w:val="0"/>
          <w:marRight w:val="0"/>
          <w:marTop w:val="0"/>
          <w:marBottom w:val="0"/>
          <w:divBdr>
            <w:top w:val="none" w:sz="0" w:space="0" w:color="auto"/>
            <w:left w:val="none" w:sz="0" w:space="0" w:color="auto"/>
            <w:bottom w:val="none" w:sz="0" w:space="0" w:color="auto"/>
            <w:right w:val="none" w:sz="0" w:space="0" w:color="auto"/>
          </w:divBdr>
        </w:div>
        <w:div w:id="468783603">
          <w:marLeft w:val="0"/>
          <w:marRight w:val="0"/>
          <w:marTop w:val="0"/>
          <w:marBottom w:val="0"/>
          <w:divBdr>
            <w:top w:val="none" w:sz="0" w:space="0" w:color="auto"/>
            <w:left w:val="none" w:sz="0" w:space="0" w:color="auto"/>
            <w:bottom w:val="none" w:sz="0" w:space="0" w:color="auto"/>
            <w:right w:val="none" w:sz="0" w:space="0" w:color="auto"/>
          </w:divBdr>
        </w:div>
        <w:div w:id="421682902">
          <w:marLeft w:val="0"/>
          <w:marRight w:val="0"/>
          <w:marTop w:val="0"/>
          <w:marBottom w:val="0"/>
          <w:divBdr>
            <w:top w:val="none" w:sz="0" w:space="0" w:color="auto"/>
            <w:left w:val="none" w:sz="0" w:space="0" w:color="auto"/>
            <w:bottom w:val="none" w:sz="0" w:space="0" w:color="auto"/>
            <w:right w:val="none" w:sz="0" w:space="0" w:color="auto"/>
          </w:divBdr>
        </w:div>
        <w:div w:id="1323583459">
          <w:marLeft w:val="0"/>
          <w:marRight w:val="0"/>
          <w:marTop w:val="0"/>
          <w:marBottom w:val="0"/>
          <w:divBdr>
            <w:top w:val="none" w:sz="0" w:space="0" w:color="auto"/>
            <w:left w:val="none" w:sz="0" w:space="0" w:color="auto"/>
            <w:bottom w:val="none" w:sz="0" w:space="0" w:color="auto"/>
            <w:right w:val="none" w:sz="0" w:space="0" w:color="auto"/>
          </w:divBdr>
        </w:div>
        <w:div w:id="1965384644">
          <w:marLeft w:val="0"/>
          <w:marRight w:val="0"/>
          <w:marTop w:val="0"/>
          <w:marBottom w:val="0"/>
          <w:divBdr>
            <w:top w:val="none" w:sz="0" w:space="0" w:color="auto"/>
            <w:left w:val="none" w:sz="0" w:space="0" w:color="auto"/>
            <w:bottom w:val="none" w:sz="0" w:space="0" w:color="auto"/>
            <w:right w:val="none" w:sz="0" w:space="0" w:color="auto"/>
          </w:divBdr>
        </w:div>
        <w:div w:id="613169635">
          <w:marLeft w:val="0"/>
          <w:marRight w:val="0"/>
          <w:marTop w:val="0"/>
          <w:marBottom w:val="0"/>
          <w:divBdr>
            <w:top w:val="none" w:sz="0" w:space="0" w:color="auto"/>
            <w:left w:val="none" w:sz="0" w:space="0" w:color="auto"/>
            <w:bottom w:val="none" w:sz="0" w:space="0" w:color="auto"/>
            <w:right w:val="none" w:sz="0" w:space="0" w:color="auto"/>
          </w:divBdr>
          <w:divsChild>
            <w:div w:id="1021393296">
              <w:marLeft w:val="0"/>
              <w:marRight w:val="0"/>
              <w:marTop w:val="0"/>
              <w:marBottom w:val="0"/>
              <w:divBdr>
                <w:top w:val="none" w:sz="0" w:space="0" w:color="auto"/>
                <w:left w:val="none" w:sz="0" w:space="0" w:color="auto"/>
                <w:bottom w:val="none" w:sz="0" w:space="0" w:color="auto"/>
                <w:right w:val="none" w:sz="0" w:space="0" w:color="auto"/>
              </w:divBdr>
            </w:div>
            <w:div w:id="1954051524">
              <w:marLeft w:val="0"/>
              <w:marRight w:val="0"/>
              <w:marTop w:val="0"/>
              <w:marBottom w:val="0"/>
              <w:divBdr>
                <w:top w:val="none" w:sz="0" w:space="0" w:color="auto"/>
                <w:left w:val="none" w:sz="0" w:space="0" w:color="auto"/>
                <w:bottom w:val="none" w:sz="0" w:space="0" w:color="auto"/>
                <w:right w:val="none" w:sz="0" w:space="0" w:color="auto"/>
              </w:divBdr>
            </w:div>
            <w:div w:id="193421629">
              <w:marLeft w:val="0"/>
              <w:marRight w:val="0"/>
              <w:marTop w:val="0"/>
              <w:marBottom w:val="0"/>
              <w:divBdr>
                <w:top w:val="none" w:sz="0" w:space="0" w:color="auto"/>
                <w:left w:val="none" w:sz="0" w:space="0" w:color="auto"/>
                <w:bottom w:val="none" w:sz="0" w:space="0" w:color="auto"/>
                <w:right w:val="none" w:sz="0" w:space="0" w:color="auto"/>
              </w:divBdr>
            </w:div>
            <w:div w:id="2129081244">
              <w:marLeft w:val="0"/>
              <w:marRight w:val="0"/>
              <w:marTop w:val="0"/>
              <w:marBottom w:val="0"/>
              <w:divBdr>
                <w:top w:val="none" w:sz="0" w:space="0" w:color="auto"/>
                <w:left w:val="none" w:sz="0" w:space="0" w:color="auto"/>
                <w:bottom w:val="none" w:sz="0" w:space="0" w:color="auto"/>
                <w:right w:val="none" w:sz="0" w:space="0" w:color="auto"/>
              </w:divBdr>
            </w:div>
            <w:div w:id="1973515200">
              <w:marLeft w:val="0"/>
              <w:marRight w:val="0"/>
              <w:marTop w:val="0"/>
              <w:marBottom w:val="0"/>
              <w:divBdr>
                <w:top w:val="none" w:sz="0" w:space="0" w:color="auto"/>
                <w:left w:val="none" w:sz="0" w:space="0" w:color="auto"/>
                <w:bottom w:val="none" w:sz="0" w:space="0" w:color="auto"/>
                <w:right w:val="none" w:sz="0" w:space="0" w:color="auto"/>
              </w:divBdr>
            </w:div>
          </w:divsChild>
        </w:div>
        <w:div w:id="1191651392">
          <w:marLeft w:val="0"/>
          <w:marRight w:val="0"/>
          <w:marTop w:val="0"/>
          <w:marBottom w:val="0"/>
          <w:divBdr>
            <w:top w:val="none" w:sz="0" w:space="0" w:color="auto"/>
            <w:left w:val="none" w:sz="0" w:space="0" w:color="auto"/>
            <w:bottom w:val="none" w:sz="0" w:space="0" w:color="auto"/>
            <w:right w:val="none" w:sz="0" w:space="0" w:color="auto"/>
          </w:divBdr>
        </w:div>
        <w:div w:id="1097560492">
          <w:marLeft w:val="0"/>
          <w:marRight w:val="0"/>
          <w:marTop w:val="0"/>
          <w:marBottom w:val="0"/>
          <w:divBdr>
            <w:top w:val="none" w:sz="0" w:space="0" w:color="auto"/>
            <w:left w:val="none" w:sz="0" w:space="0" w:color="auto"/>
            <w:bottom w:val="none" w:sz="0" w:space="0" w:color="auto"/>
            <w:right w:val="none" w:sz="0" w:space="0" w:color="auto"/>
          </w:divBdr>
        </w:div>
        <w:div w:id="48767968">
          <w:marLeft w:val="0"/>
          <w:marRight w:val="0"/>
          <w:marTop w:val="0"/>
          <w:marBottom w:val="0"/>
          <w:divBdr>
            <w:top w:val="none" w:sz="0" w:space="0" w:color="auto"/>
            <w:left w:val="none" w:sz="0" w:space="0" w:color="auto"/>
            <w:bottom w:val="none" w:sz="0" w:space="0" w:color="auto"/>
            <w:right w:val="none" w:sz="0" w:space="0" w:color="auto"/>
          </w:divBdr>
        </w:div>
        <w:div w:id="1474058988">
          <w:marLeft w:val="0"/>
          <w:marRight w:val="0"/>
          <w:marTop w:val="0"/>
          <w:marBottom w:val="0"/>
          <w:divBdr>
            <w:top w:val="none" w:sz="0" w:space="0" w:color="auto"/>
            <w:left w:val="none" w:sz="0" w:space="0" w:color="auto"/>
            <w:bottom w:val="none" w:sz="0" w:space="0" w:color="auto"/>
            <w:right w:val="none" w:sz="0" w:space="0" w:color="auto"/>
          </w:divBdr>
        </w:div>
        <w:div w:id="1025130977">
          <w:marLeft w:val="0"/>
          <w:marRight w:val="0"/>
          <w:marTop w:val="0"/>
          <w:marBottom w:val="0"/>
          <w:divBdr>
            <w:top w:val="none" w:sz="0" w:space="0" w:color="auto"/>
            <w:left w:val="none" w:sz="0" w:space="0" w:color="auto"/>
            <w:bottom w:val="none" w:sz="0" w:space="0" w:color="auto"/>
            <w:right w:val="none" w:sz="0" w:space="0" w:color="auto"/>
          </w:divBdr>
        </w:div>
        <w:div w:id="2083864395">
          <w:marLeft w:val="0"/>
          <w:marRight w:val="0"/>
          <w:marTop w:val="0"/>
          <w:marBottom w:val="0"/>
          <w:divBdr>
            <w:top w:val="none" w:sz="0" w:space="0" w:color="auto"/>
            <w:left w:val="none" w:sz="0" w:space="0" w:color="auto"/>
            <w:bottom w:val="none" w:sz="0" w:space="0" w:color="auto"/>
            <w:right w:val="none" w:sz="0" w:space="0" w:color="auto"/>
          </w:divBdr>
        </w:div>
        <w:div w:id="782260856">
          <w:marLeft w:val="0"/>
          <w:marRight w:val="0"/>
          <w:marTop w:val="0"/>
          <w:marBottom w:val="0"/>
          <w:divBdr>
            <w:top w:val="none" w:sz="0" w:space="0" w:color="auto"/>
            <w:left w:val="none" w:sz="0" w:space="0" w:color="auto"/>
            <w:bottom w:val="none" w:sz="0" w:space="0" w:color="auto"/>
            <w:right w:val="none" w:sz="0" w:space="0" w:color="auto"/>
          </w:divBdr>
        </w:div>
        <w:div w:id="85079743">
          <w:marLeft w:val="0"/>
          <w:marRight w:val="0"/>
          <w:marTop w:val="0"/>
          <w:marBottom w:val="0"/>
          <w:divBdr>
            <w:top w:val="none" w:sz="0" w:space="0" w:color="auto"/>
            <w:left w:val="none" w:sz="0" w:space="0" w:color="auto"/>
            <w:bottom w:val="none" w:sz="0" w:space="0" w:color="auto"/>
            <w:right w:val="none" w:sz="0" w:space="0" w:color="auto"/>
          </w:divBdr>
          <w:divsChild>
            <w:div w:id="1574973283">
              <w:marLeft w:val="0"/>
              <w:marRight w:val="0"/>
              <w:marTop w:val="0"/>
              <w:marBottom w:val="0"/>
              <w:divBdr>
                <w:top w:val="none" w:sz="0" w:space="0" w:color="auto"/>
                <w:left w:val="none" w:sz="0" w:space="0" w:color="auto"/>
                <w:bottom w:val="none" w:sz="0" w:space="0" w:color="auto"/>
                <w:right w:val="none" w:sz="0" w:space="0" w:color="auto"/>
              </w:divBdr>
            </w:div>
            <w:div w:id="1874147161">
              <w:marLeft w:val="0"/>
              <w:marRight w:val="0"/>
              <w:marTop w:val="0"/>
              <w:marBottom w:val="0"/>
              <w:divBdr>
                <w:top w:val="none" w:sz="0" w:space="0" w:color="auto"/>
                <w:left w:val="none" w:sz="0" w:space="0" w:color="auto"/>
                <w:bottom w:val="none" w:sz="0" w:space="0" w:color="auto"/>
                <w:right w:val="none" w:sz="0" w:space="0" w:color="auto"/>
              </w:divBdr>
            </w:div>
            <w:div w:id="1942830785">
              <w:marLeft w:val="0"/>
              <w:marRight w:val="0"/>
              <w:marTop w:val="0"/>
              <w:marBottom w:val="0"/>
              <w:divBdr>
                <w:top w:val="none" w:sz="0" w:space="0" w:color="auto"/>
                <w:left w:val="none" w:sz="0" w:space="0" w:color="auto"/>
                <w:bottom w:val="none" w:sz="0" w:space="0" w:color="auto"/>
                <w:right w:val="none" w:sz="0" w:space="0" w:color="auto"/>
              </w:divBdr>
            </w:div>
            <w:div w:id="793980311">
              <w:marLeft w:val="0"/>
              <w:marRight w:val="0"/>
              <w:marTop w:val="0"/>
              <w:marBottom w:val="0"/>
              <w:divBdr>
                <w:top w:val="none" w:sz="0" w:space="0" w:color="auto"/>
                <w:left w:val="none" w:sz="0" w:space="0" w:color="auto"/>
                <w:bottom w:val="none" w:sz="0" w:space="0" w:color="auto"/>
                <w:right w:val="none" w:sz="0" w:space="0" w:color="auto"/>
              </w:divBdr>
            </w:div>
          </w:divsChild>
        </w:div>
        <w:div w:id="163399719">
          <w:marLeft w:val="0"/>
          <w:marRight w:val="0"/>
          <w:marTop w:val="0"/>
          <w:marBottom w:val="0"/>
          <w:divBdr>
            <w:top w:val="none" w:sz="0" w:space="0" w:color="auto"/>
            <w:left w:val="none" w:sz="0" w:space="0" w:color="auto"/>
            <w:bottom w:val="none" w:sz="0" w:space="0" w:color="auto"/>
            <w:right w:val="none" w:sz="0" w:space="0" w:color="auto"/>
          </w:divBdr>
          <w:divsChild>
            <w:div w:id="939871533">
              <w:marLeft w:val="0"/>
              <w:marRight w:val="0"/>
              <w:marTop w:val="0"/>
              <w:marBottom w:val="0"/>
              <w:divBdr>
                <w:top w:val="none" w:sz="0" w:space="0" w:color="auto"/>
                <w:left w:val="none" w:sz="0" w:space="0" w:color="auto"/>
                <w:bottom w:val="none" w:sz="0" w:space="0" w:color="auto"/>
                <w:right w:val="none" w:sz="0" w:space="0" w:color="auto"/>
              </w:divBdr>
            </w:div>
            <w:div w:id="1390180932">
              <w:marLeft w:val="0"/>
              <w:marRight w:val="0"/>
              <w:marTop w:val="0"/>
              <w:marBottom w:val="0"/>
              <w:divBdr>
                <w:top w:val="none" w:sz="0" w:space="0" w:color="auto"/>
                <w:left w:val="none" w:sz="0" w:space="0" w:color="auto"/>
                <w:bottom w:val="none" w:sz="0" w:space="0" w:color="auto"/>
                <w:right w:val="none" w:sz="0" w:space="0" w:color="auto"/>
              </w:divBdr>
            </w:div>
            <w:div w:id="500779583">
              <w:marLeft w:val="0"/>
              <w:marRight w:val="0"/>
              <w:marTop w:val="0"/>
              <w:marBottom w:val="0"/>
              <w:divBdr>
                <w:top w:val="none" w:sz="0" w:space="0" w:color="auto"/>
                <w:left w:val="none" w:sz="0" w:space="0" w:color="auto"/>
                <w:bottom w:val="none" w:sz="0" w:space="0" w:color="auto"/>
                <w:right w:val="none" w:sz="0" w:space="0" w:color="auto"/>
              </w:divBdr>
            </w:div>
            <w:div w:id="1674722745">
              <w:marLeft w:val="0"/>
              <w:marRight w:val="0"/>
              <w:marTop w:val="0"/>
              <w:marBottom w:val="0"/>
              <w:divBdr>
                <w:top w:val="none" w:sz="0" w:space="0" w:color="auto"/>
                <w:left w:val="none" w:sz="0" w:space="0" w:color="auto"/>
                <w:bottom w:val="none" w:sz="0" w:space="0" w:color="auto"/>
                <w:right w:val="none" w:sz="0" w:space="0" w:color="auto"/>
              </w:divBdr>
            </w:div>
          </w:divsChild>
        </w:div>
        <w:div w:id="436142274">
          <w:marLeft w:val="0"/>
          <w:marRight w:val="0"/>
          <w:marTop w:val="0"/>
          <w:marBottom w:val="0"/>
          <w:divBdr>
            <w:top w:val="none" w:sz="0" w:space="0" w:color="auto"/>
            <w:left w:val="none" w:sz="0" w:space="0" w:color="auto"/>
            <w:bottom w:val="none" w:sz="0" w:space="0" w:color="auto"/>
            <w:right w:val="none" w:sz="0" w:space="0" w:color="auto"/>
          </w:divBdr>
        </w:div>
        <w:div w:id="314334187">
          <w:marLeft w:val="0"/>
          <w:marRight w:val="0"/>
          <w:marTop w:val="0"/>
          <w:marBottom w:val="0"/>
          <w:divBdr>
            <w:top w:val="none" w:sz="0" w:space="0" w:color="auto"/>
            <w:left w:val="none" w:sz="0" w:space="0" w:color="auto"/>
            <w:bottom w:val="none" w:sz="0" w:space="0" w:color="auto"/>
            <w:right w:val="none" w:sz="0" w:space="0" w:color="auto"/>
          </w:divBdr>
        </w:div>
        <w:div w:id="1707873418">
          <w:marLeft w:val="0"/>
          <w:marRight w:val="0"/>
          <w:marTop w:val="0"/>
          <w:marBottom w:val="0"/>
          <w:divBdr>
            <w:top w:val="none" w:sz="0" w:space="0" w:color="auto"/>
            <w:left w:val="none" w:sz="0" w:space="0" w:color="auto"/>
            <w:bottom w:val="none" w:sz="0" w:space="0" w:color="auto"/>
            <w:right w:val="none" w:sz="0" w:space="0" w:color="auto"/>
          </w:divBdr>
        </w:div>
        <w:div w:id="2039700502">
          <w:marLeft w:val="0"/>
          <w:marRight w:val="0"/>
          <w:marTop w:val="0"/>
          <w:marBottom w:val="0"/>
          <w:divBdr>
            <w:top w:val="none" w:sz="0" w:space="0" w:color="auto"/>
            <w:left w:val="none" w:sz="0" w:space="0" w:color="auto"/>
            <w:bottom w:val="none" w:sz="0" w:space="0" w:color="auto"/>
            <w:right w:val="none" w:sz="0" w:space="0" w:color="auto"/>
          </w:divBdr>
        </w:div>
        <w:div w:id="1406998652">
          <w:marLeft w:val="0"/>
          <w:marRight w:val="0"/>
          <w:marTop w:val="0"/>
          <w:marBottom w:val="0"/>
          <w:divBdr>
            <w:top w:val="none" w:sz="0" w:space="0" w:color="auto"/>
            <w:left w:val="none" w:sz="0" w:space="0" w:color="auto"/>
            <w:bottom w:val="none" w:sz="0" w:space="0" w:color="auto"/>
            <w:right w:val="none" w:sz="0" w:space="0" w:color="auto"/>
          </w:divBdr>
        </w:div>
        <w:div w:id="1828589574">
          <w:marLeft w:val="0"/>
          <w:marRight w:val="0"/>
          <w:marTop w:val="0"/>
          <w:marBottom w:val="0"/>
          <w:divBdr>
            <w:top w:val="none" w:sz="0" w:space="0" w:color="auto"/>
            <w:left w:val="none" w:sz="0" w:space="0" w:color="auto"/>
            <w:bottom w:val="none" w:sz="0" w:space="0" w:color="auto"/>
            <w:right w:val="none" w:sz="0" w:space="0" w:color="auto"/>
          </w:divBdr>
        </w:div>
        <w:div w:id="950740057">
          <w:marLeft w:val="0"/>
          <w:marRight w:val="0"/>
          <w:marTop w:val="0"/>
          <w:marBottom w:val="0"/>
          <w:divBdr>
            <w:top w:val="none" w:sz="0" w:space="0" w:color="auto"/>
            <w:left w:val="none" w:sz="0" w:space="0" w:color="auto"/>
            <w:bottom w:val="none" w:sz="0" w:space="0" w:color="auto"/>
            <w:right w:val="none" w:sz="0" w:space="0" w:color="auto"/>
          </w:divBdr>
        </w:div>
        <w:div w:id="25102412">
          <w:marLeft w:val="0"/>
          <w:marRight w:val="0"/>
          <w:marTop w:val="0"/>
          <w:marBottom w:val="0"/>
          <w:divBdr>
            <w:top w:val="none" w:sz="0" w:space="0" w:color="auto"/>
            <w:left w:val="none" w:sz="0" w:space="0" w:color="auto"/>
            <w:bottom w:val="none" w:sz="0" w:space="0" w:color="auto"/>
            <w:right w:val="none" w:sz="0" w:space="0" w:color="auto"/>
          </w:divBdr>
        </w:div>
        <w:div w:id="1312635012">
          <w:marLeft w:val="0"/>
          <w:marRight w:val="0"/>
          <w:marTop w:val="0"/>
          <w:marBottom w:val="0"/>
          <w:divBdr>
            <w:top w:val="none" w:sz="0" w:space="0" w:color="auto"/>
            <w:left w:val="none" w:sz="0" w:space="0" w:color="auto"/>
            <w:bottom w:val="none" w:sz="0" w:space="0" w:color="auto"/>
            <w:right w:val="none" w:sz="0" w:space="0" w:color="auto"/>
          </w:divBdr>
        </w:div>
        <w:div w:id="663120216">
          <w:marLeft w:val="0"/>
          <w:marRight w:val="0"/>
          <w:marTop w:val="0"/>
          <w:marBottom w:val="0"/>
          <w:divBdr>
            <w:top w:val="none" w:sz="0" w:space="0" w:color="auto"/>
            <w:left w:val="none" w:sz="0" w:space="0" w:color="auto"/>
            <w:bottom w:val="none" w:sz="0" w:space="0" w:color="auto"/>
            <w:right w:val="none" w:sz="0" w:space="0" w:color="auto"/>
          </w:divBdr>
        </w:div>
        <w:div w:id="2116821108">
          <w:marLeft w:val="0"/>
          <w:marRight w:val="0"/>
          <w:marTop w:val="0"/>
          <w:marBottom w:val="0"/>
          <w:divBdr>
            <w:top w:val="none" w:sz="0" w:space="0" w:color="auto"/>
            <w:left w:val="none" w:sz="0" w:space="0" w:color="auto"/>
            <w:bottom w:val="none" w:sz="0" w:space="0" w:color="auto"/>
            <w:right w:val="none" w:sz="0" w:space="0" w:color="auto"/>
          </w:divBdr>
        </w:div>
        <w:div w:id="607740209">
          <w:marLeft w:val="0"/>
          <w:marRight w:val="0"/>
          <w:marTop w:val="0"/>
          <w:marBottom w:val="0"/>
          <w:divBdr>
            <w:top w:val="none" w:sz="0" w:space="0" w:color="auto"/>
            <w:left w:val="none" w:sz="0" w:space="0" w:color="auto"/>
            <w:bottom w:val="none" w:sz="0" w:space="0" w:color="auto"/>
            <w:right w:val="none" w:sz="0" w:space="0" w:color="auto"/>
          </w:divBdr>
        </w:div>
        <w:div w:id="993993551">
          <w:marLeft w:val="0"/>
          <w:marRight w:val="0"/>
          <w:marTop w:val="0"/>
          <w:marBottom w:val="0"/>
          <w:divBdr>
            <w:top w:val="none" w:sz="0" w:space="0" w:color="auto"/>
            <w:left w:val="none" w:sz="0" w:space="0" w:color="auto"/>
            <w:bottom w:val="none" w:sz="0" w:space="0" w:color="auto"/>
            <w:right w:val="none" w:sz="0" w:space="0" w:color="auto"/>
          </w:divBdr>
        </w:div>
        <w:div w:id="727535260">
          <w:marLeft w:val="0"/>
          <w:marRight w:val="0"/>
          <w:marTop w:val="0"/>
          <w:marBottom w:val="0"/>
          <w:divBdr>
            <w:top w:val="none" w:sz="0" w:space="0" w:color="auto"/>
            <w:left w:val="none" w:sz="0" w:space="0" w:color="auto"/>
            <w:bottom w:val="none" w:sz="0" w:space="0" w:color="auto"/>
            <w:right w:val="none" w:sz="0" w:space="0" w:color="auto"/>
          </w:divBdr>
        </w:div>
        <w:div w:id="1382291593">
          <w:marLeft w:val="0"/>
          <w:marRight w:val="0"/>
          <w:marTop w:val="0"/>
          <w:marBottom w:val="0"/>
          <w:divBdr>
            <w:top w:val="none" w:sz="0" w:space="0" w:color="auto"/>
            <w:left w:val="none" w:sz="0" w:space="0" w:color="auto"/>
            <w:bottom w:val="none" w:sz="0" w:space="0" w:color="auto"/>
            <w:right w:val="none" w:sz="0" w:space="0" w:color="auto"/>
          </w:divBdr>
        </w:div>
        <w:div w:id="1193029150">
          <w:marLeft w:val="0"/>
          <w:marRight w:val="0"/>
          <w:marTop w:val="0"/>
          <w:marBottom w:val="0"/>
          <w:divBdr>
            <w:top w:val="none" w:sz="0" w:space="0" w:color="auto"/>
            <w:left w:val="none" w:sz="0" w:space="0" w:color="auto"/>
            <w:bottom w:val="none" w:sz="0" w:space="0" w:color="auto"/>
            <w:right w:val="none" w:sz="0" w:space="0" w:color="auto"/>
          </w:divBdr>
        </w:div>
      </w:divsChild>
    </w:div>
    <w:div w:id="1684669310">
      <w:bodyDiv w:val="1"/>
      <w:marLeft w:val="0"/>
      <w:marRight w:val="0"/>
      <w:marTop w:val="0"/>
      <w:marBottom w:val="0"/>
      <w:divBdr>
        <w:top w:val="none" w:sz="0" w:space="0" w:color="auto"/>
        <w:left w:val="none" w:sz="0" w:space="0" w:color="auto"/>
        <w:bottom w:val="none" w:sz="0" w:space="0" w:color="auto"/>
        <w:right w:val="none" w:sz="0" w:space="0" w:color="auto"/>
      </w:divBdr>
    </w:div>
    <w:div w:id="1749693917">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1938977143">
      <w:bodyDiv w:val="1"/>
      <w:marLeft w:val="0"/>
      <w:marRight w:val="0"/>
      <w:marTop w:val="0"/>
      <w:marBottom w:val="0"/>
      <w:divBdr>
        <w:top w:val="none" w:sz="0" w:space="0" w:color="auto"/>
        <w:left w:val="none" w:sz="0" w:space="0" w:color="auto"/>
        <w:bottom w:val="none" w:sz="0" w:space="0" w:color="auto"/>
        <w:right w:val="none" w:sz="0" w:space="0" w:color="auto"/>
      </w:divBdr>
    </w:div>
    <w:div w:id="2018924336">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 w:id="21290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ddensea-worldheritage.org/system/files/WSB-32-5-2-5-tg%20m%20marine%20litter.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addensea-worldheritage.org/sites/default/files/2014_toender%20declaration.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busch\AppData\Local\Temp\WSB-33-7-1%20WSF%20progress%20repor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densea-worldheritage.org/sites/default/files/2014_toender%20declaration.pdf" TargetMode="External"/><Relationship Id="rId5" Type="http://schemas.openxmlformats.org/officeDocument/2006/relationships/webSettings" Target="webSettings.xml"/><Relationship Id="rId15" Type="http://schemas.openxmlformats.org/officeDocument/2006/relationships/hyperlink" Target="https://www.waddensea-worldheritage.org/resources/pssa-wadden-sea-operational-plans" TargetMode="External"/><Relationship Id="rId10" Type="http://schemas.openxmlformats.org/officeDocument/2006/relationships/hyperlink" Target="https://www.waddensea-worldheritage.org/resources/2018-leeuwarden-declara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waddensea-worldheritage.org/system/files/WSB-32-5-2-5-tg%20m%20marine%20litter.pd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674B3-153A-4987-8991-4ED40B60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2928</Words>
  <Characters>16690</Characters>
  <Application>Microsoft Office Word</Application>
  <DocSecurity>0</DocSecurity>
  <Lines>139</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5</cp:revision>
  <cp:lastPrinted>2022-01-10T12:40:00Z</cp:lastPrinted>
  <dcterms:created xsi:type="dcterms:W3CDTF">2022-01-12T11:40:00Z</dcterms:created>
  <dcterms:modified xsi:type="dcterms:W3CDTF">2022-01-18T10:24:00Z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