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7A79" w14:textId="77000489" w:rsidR="00B077AC" w:rsidRDefault="00B077AC" w:rsidP="00B077AC">
      <w:pPr>
        <w:pStyle w:val="Heading4"/>
        <w:jc w:val="center"/>
        <w:rPr>
          <w:b w:val="0"/>
          <w:bCs/>
          <w:szCs w:val="20"/>
        </w:rPr>
      </w:pPr>
      <w:r>
        <w:rPr>
          <w:rFonts w:eastAsia="Calibri" w:cs="Arial"/>
          <w:b w:val="0"/>
          <w:bCs/>
          <w:color w:val="0078B6"/>
          <w:sz w:val="28"/>
          <w:szCs w:val="36"/>
        </w:rPr>
        <w:t>MEETING DOC</w:t>
      </w:r>
      <w:r>
        <w:rPr>
          <w:noProof/>
        </w:rPr>
        <w:drawing>
          <wp:anchor distT="0" distB="0" distL="114300" distR="114300" simplePos="0" relativeHeight="251658240" behindDoc="1" locked="0" layoutInCell="1" allowOverlap="1" wp14:anchorId="7515AF00" wp14:editId="2D141896">
            <wp:simplePos x="0" y="0"/>
            <wp:positionH relativeFrom="column">
              <wp:posOffset>5156835</wp:posOffset>
            </wp:positionH>
            <wp:positionV relativeFrom="paragraph">
              <wp:posOffset>-61595</wp:posOffset>
            </wp:positionV>
            <wp:extent cx="892175" cy="1054735"/>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Arial"/>
          <w:b w:val="0"/>
          <w:bCs/>
          <w:color w:val="0078B6"/>
          <w:sz w:val="28"/>
          <w:szCs w:val="36"/>
        </w:rPr>
        <w:t>UMENT</w:t>
      </w:r>
    </w:p>
    <w:p w14:paraId="06E8D326" w14:textId="6FCACC0F" w:rsidR="003268D8" w:rsidRPr="00945328" w:rsidRDefault="00BF6317"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Task Group Management (TG-M)</w:t>
      </w:r>
    </w:p>
    <w:p w14:paraId="2CF90BD5" w14:textId="651C7035" w:rsidR="003268D8" w:rsidRPr="00BF6317" w:rsidRDefault="00BF6317" w:rsidP="003268D8">
      <w:pPr>
        <w:spacing w:after="200" w:line="276" w:lineRule="auto"/>
        <w:contextualSpacing/>
        <w:jc w:val="center"/>
        <w:rPr>
          <w:rFonts w:ascii="Georgia" w:eastAsia="Batang" w:hAnsi="Georgia"/>
          <w:sz w:val="20"/>
          <w:szCs w:val="20"/>
          <w:lang w:eastAsia="ko-KR"/>
        </w:rPr>
      </w:pPr>
      <w:bookmarkStart w:id="0" w:name="_Hlk40706574"/>
      <w:r>
        <w:rPr>
          <w:rFonts w:ascii="Georgia" w:eastAsia="Batang" w:hAnsi="Georgia"/>
          <w:sz w:val="20"/>
          <w:szCs w:val="20"/>
          <w:lang w:eastAsia="ko-KR"/>
        </w:rPr>
        <w:t>5</w:t>
      </w:r>
      <w:r w:rsidR="007D52B4" w:rsidRPr="00BF6317">
        <w:rPr>
          <w:rFonts w:ascii="Georgia" w:eastAsia="Batang" w:hAnsi="Georgia"/>
          <w:sz w:val="20"/>
          <w:szCs w:val="20"/>
          <w:lang w:eastAsia="ko-KR"/>
        </w:rPr>
        <w:t xml:space="preserve"> April</w:t>
      </w:r>
      <w:r w:rsidR="00155E4C" w:rsidRPr="00BF6317">
        <w:rPr>
          <w:rFonts w:ascii="Georgia" w:eastAsia="Batang" w:hAnsi="Georgia"/>
          <w:sz w:val="20"/>
          <w:szCs w:val="20"/>
          <w:lang w:eastAsia="ko-KR"/>
        </w:rPr>
        <w:t xml:space="preserve"> 2022</w:t>
      </w:r>
    </w:p>
    <w:p w14:paraId="6947B89A" w14:textId="49DF869C" w:rsidR="003268D8" w:rsidRPr="00BF6317" w:rsidRDefault="00BF6317" w:rsidP="003268D8">
      <w:pPr>
        <w:spacing w:after="20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Online meeting</w:t>
      </w:r>
    </w:p>
    <w:bookmarkEnd w:id="0"/>
    <w:p w14:paraId="7F81DE0F" w14:textId="77777777" w:rsidR="003D6D11" w:rsidRPr="00BF6317" w:rsidRDefault="003D6D11" w:rsidP="00884A64">
      <w:pPr>
        <w:pBdr>
          <w:bottom w:val="single" w:sz="6" w:space="1" w:color="auto"/>
        </w:pBdr>
        <w:spacing w:after="120" w:line="276" w:lineRule="auto"/>
        <w:rPr>
          <w:sz w:val="20"/>
          <w:szCs w:val="20"/>
        </w:rPr>
      </w:pPr>
    </w:p>
    <w:p w14:paraId="3430D7CA" w14:textId="77777777" w:rsidR="00884A64" w:rsidRPr="00BF6317" w:rsidRDefault="00884A64" w:rsidP="00884A64">
      <w:pPr>
        <w:pBdr>
          <w:bottom w:val="single" w:sz="6" w:space="1" w:color="auto"/>
        </w:pBdr>
        <w:spacing w:after="120" w:line="276" w:lineRule="auto"/>
        <w:rPr>
          <w:sz w:val="20"/>
          <w:szCs w:val="20"/>
        </w:rPr>
      </w:pPr>
    </w:p>
    <w:p w14:paraId="50D3416A" w14:textId="77777777" w:rsidR="003268D8" w:rsidRPr="00BF6317" w:rsidRDefault="003268D8" w:rsidP="00884A64">
      <w:pPr>
        <w:pBdr>
          <w:bottom w:val="single" w:sz="6" w:space="1" w:color="auto"/>
        </w:pBdr>
        <w:spacing w:after="120" w:line="276" w:lineRule="auto"/>
        <w:rPr>
          <w:rFonts w:ascii="Georgia" w:hAnsi="Georgia"/>
          <w:sz w:val="18"/>
          <w:szCs w:val="20"/>
        </w:rPr>
      </w:pPr>
    </w:p>
    <w:p w14:paraId="538161F6" w14:textId="5FBC2991" w:rsidR="007D5514" w:rsidRPr="00BF6317" w:rsidRDefault="003D6D11" w:rsidP="006607D8">
      <w:pPr>
        <w:tabs>
          <w:tab w:val="left" w:pos="2160"/>
        </w:tabs>
        <w:spacing w:after="200" w:line="276" w:lineRule="auto"/>
        <w:rPr>
          <w:rFonts w:ascii="Georgia" w:hAnsi="Georgia"/>
          <w:b/>
          <w:sz w:val="20"/>
          <w:szCs w:val="22"/>
        </w:rPr>
      </w:pPr>
      <w:r w:rsidRPr="00BF6317">
        <w:rPr>
          <w:rFonts w:ascii="Georgia" w:hAnsi="Georgia"/>
          <w:b/>
          <w:sz w:val="20"/>
          <w:szCs w:val="22"/>
        </w:rPr>
        <w:t>Agenda Item:</w:t>
      </w:r>
      <w:r w:rsidRPr="00BF6317">
        <w:rPr>
          <w:rFonts w:ascii="Georgia" w:hAnsi="Georgia"/>
          <w:b/>
          <w:sz w:val="20"/>
          <w:szCs w:val="22"/>
        </w:rPr>
        <w:tab/>
      </w:r>
      <w:r w:rsidR="00B5260B">
        <w:rPr>
          <w:rFonts w:ascii="Georgia" w:hAnsi="Georgia"/>
          <w:b/>
          <w:sz w:val="20"/>
          <w:szCs w:val="22"/>
        </w:rPr>
        <w:t>8.1</w:t>
      </w:r>
    </w:p>
    <w:p w14:paraId="25980E22" w14:textId="6AA8EADC" w:rsidR="007D5514" w:rsidRPr="003C436B" w:rsidRDefault="003D6D11" w:rsidP="006607D8">
      <w:pPr>
        <w:tabs>
          <w:tab w:val="left" w:pos="2160"/>
        </w:tabs>
        <w:spacing w:after="200" w:line="276" w:lineRule="auto"/>
        <w:rPr>
          <w:rFonts w:ascii="Georgia" w:hAnsi="Georgia"/>
          <w:b/>
          <w:sz w:val="20"/>
          <w:szCs w:val="22"/>
          <w:lang w:val="en-GB"/>
        </w:rPr>
      </w:pPr>
      <w:r w:rsidRPr="003C436B">
        <w:rPr>
          <w:rFonts w:ascii="Georgia" w:hAnsi="Georgia"/>
          <w:b/>
          <w:sz w:val="20"/>
          <w:szCs w:val="22"/>
          <w:lang w:val="en-GB"/>
        </w:rPr>
        <w:t>Subject:</w:t>
      </w:r>
      <w:r w:rsidRPr="003C436B">
        <w:rPr>
          <w:rFonts w:ascii="Georgia" w:hAnsi="Georgia"/>
          <w:b/>
          <w:sz w:val="20"/>
          <w:szCs w:val="22"/>
          <w:lang w:val="en-GB"/>
        </w:rPr>
        <w:tab/>
      </w:r>
      <w:r w:rsidR="00F459A1" w:rsidRPr="003C436B">
        <w:rPr>
          <w:rFonts w:ascii="Georgia" w:hAnsi="Georgia"/>
          <w:b/>
          <w:sz w:val="20"/>
          <w:szCs w:val="22"/>
          <w:lang w:val="en-GB"/>
        </w:rPr>
        <w:t xml:space="preserve">Progress </w:t>
      </w:r>
      <w:r w:rsidR="00B20DA7" w:rsidRPr="003C436B">
        <w:rPr>
          <w:rFonts w:ascii="Georgia" w:hAnsi="Georgia"/>
          <w:b/>
          <w:sz w:val="20"/>
          <w:szCs w:val="22"/>
          <w:lang w:val="en-GB"/>
        </w:rPr>
        <w:t>r</w:t>
      </w:r>
      <w:r w:rsidR="00C13141" w:rsidRPr="003C436B">
        <w:rPr>
          <w:rFonts w:ascii="Georgia" w:hAnsi="Georgia"/>
          <w:b/>
          <w:sz w:val="20"/>
          <w:szCs w:val="22"/>
          <w:lang w:val="en-GB"/>
        </w:rPr>
        <w:t>eport TG-M</w:t>
      </w:r>
      <w:r w:rsidR="00BF6317">
        <w:rPr>
          <w:rFonts w:ascii="Georgia" w:hAnsi="Georgia"/>
          <w:b/>
          <w:sz w:val="20"/>
          <w:szCs w:val="22"/>
          <w:lang w:val="en-GB"/>
        </w:rPr>
        <w:t xml:space="preserve"> to WSB 36</w:t>
      </w:r>
    </w:p>
    <w:p w14:paraId="5562FA2E" w14:textId="0274B5F2" w:rsidR="007D5514" w:rsidRPr="00945328" w:rsidRDefault="003D6D11" w:rsidP="006607D8">
      <w:pPr>
        <w:tabs>
          <w:tab w:val="left" w:pos="2160"/>
        </w:tabs>
        <w:spacing w:after="200" w:line="276" w:lineRule="auto"/>
        <w:rPr>
          <w:rFonts w:ascii="Georgia" w:hAnsi="Georgia"/>
          <w:b/>
          <w:sz w:val="20"/>
          <w:szCs w:val="22"/>
          <w:lang w:val="en-GB"/>
        </w:rPr>
      </w:pPr>
      <w:r w:rsidRPr="003C436B">
        <w:rPr>
          <w:rFonts w:ascii="Georgia" w:hAnsi="Georgia"/>
          <w:b/>
          <w:sz w:val="20"/>
          <w:szCs w:val="22"/>
          <w:lang w:val="en-GB"/>
        </w:rPr>
        <w:t>Document No.</w:t>
      </w:r>
      <w:r w:rsidR="00884A64" w:rsidRPr="003C436B">
        <w:rPr>
          <w:rFonts w:ascii="Georgia" w:hAnsi="Georgia"/>
          <w:b/>
          <w:sz w:val="20"/>
          <w:szCs w:val="22"/>
          <w:lang w:val="en-GB"/>
        </w:rPr>
        <w:t>:</w:t>
      </w:r>
      <w:r w:rsidRPr="003C436B">
        <w:rPr>
          <w:rFonts w:ascii="Georgia" w:hAnsi="Georgia"/>
          <w:b/>
          <w:sz w:val="20"/>
          <w:szCs w:val="22"/>
          <w:lang w:val="en-GB"/>
        </w:rPr>
        <w:tab/>
      </w:r>
      <w:r w:rsidR="00BF6317">
        <w:rPr>
          <w:rFonts w:ascii="Georgia" w:hAnsi="Georgia"/>
          <w:sz w:val="20"/>
          <w:szCs w:val="22"/>
          <w:lang w:val="en-GB"/>
        </w:rPr>
        <w:t>TG-M 22-2</w:t>
      </w:r>
      <w:r w:rsidR="00E05DFD" w:rsidRPr="003C436B">
        <w:rPr>
          <w:rFonts w:ascii="Georgia" w:hAnsi="Georgia"/>
          <w:sz w:val="20"/>
          <w:szCs w:val="22"/>
          <w:lang w:val="en-GB"/>
        </w:rPr>
        <w:t>/</w:t>
      </w:r>
      <w:r w:rsidR="00B5260B">
        <w:rPr>
          <w:rFonts w:ascii="Georgia" w:hAnsi="Georgia"/>
          <w:sz w:val="20"/>
          <w:szCs w:val="22"/>
          <w:lang w:val="en-GB"/>
        </w:rPr>
        <w:t>8.1</w:t>
      </w:r>
    </w:p>
    <w:p w14:paraId="512489A8" w14:textId="4B0D12B3" w:rsidR="003D6D11" w:rsidRPr="00945328" w:rsidRDefault="003D6D11" w:rsidP="006607D8">
      <w:pPr>
        <w:tabs>
          <w:tab w:val="left" w:pos="2160"/>
        </w:tabs>
        <w:spacing w:after="200" w:line="276" w:lineRule="auto"/>
        <w:rPr>
          <w:rFonts w:ascii="Georgia" w:hAnsi="Georgia"/>
          <w:b/>
          <w:sz w:val="20"/>
          <w:szCs w:val="22"/>
          <w:lang w:val="en-GB"/>
        </w:rPr>
      </w:pPr>
      <w:r w:rsidRPr="00945328">
        <w:rPr>
          <w:rFonts w:ascii="Georgia" w:hAnsi="Georgia"/>
          <w:b/>
          <w:sz w:val="20"/>
          <w:szCs w:val="22"/>
          <w:lang w:val="en-GB"/>
        </w:rPr>
        <w:t>Date:</w:t>
      </w:r>
      <w:r w:rsidRPr="00945328">
        <w:rPr>
          <w:rFonts w:ascii="Georgia" w:hAnsi="Georgia"/>
          <w:b/>
          <w:sz w:val="20"/>
          <w:szCs w:val="22"/>
          <w:lang w:val="en-GB"/>
        </w:rPr>
        <w:tab/>
      </w:r>
      <w:r w:rsidR="00CE77D8">
        <w:rPr>
          <w:rFonts w:ascii="Georgia" w:hAnsi="Georgia"/>
          <w:sz w:val="20"/>
          <w:szCs w:val="22"/>
          <w:lang w:val="en-GB"/>
        </w:rPr>
        <w:t>3</w:t>
      </w:r>
      <w:r w:rsidR="00BF6317">
        <w:rPr>
          <w:rFonts w:ascii="Georgia" w:hAnsi="Georgia"/>
          <w:sz w:val="20"/>
          <w:szCs w:val="22"/>
          <w:lang w:val="en-GB"/>
        </w:rPr>
        <w:t>1</w:t>
      </w:r>
      <w:r w:rsidR="007D52B4">
        <w:rPr>
          <w:rFonts w:ascii="Georgia" w:hAnsi="Georgia"/>
          <w:sz w:val="20"/>
          <w:szCs w:val="22"/>
          <w:lang w:val="en-GB"/>
        </w:rPr>
        <w:t xml:space="preserve"> March</w:t>
      </w:r>
      <w:r w:rsidR="00A40E3C">
        <w:rPr>
          <w:rFonts w:ascii="Georgia" w:hAnsi="Georgia"/>
          <w:sz w:val="20"/>
          <w:szCs w:val="22"/>
          <w:lang w:val="en-GB"/>
        </w:rPr>
        <w:t xml:space="preserve"> 2022</w:t>
      </w:r>
    </w:p>
    <w:p w14:paraId="01C1CECC" w14:textId="77777777" w:rsidR="00884A64" w:rsidRPr="00945328" w:rsidRDefault="003D6D11" w:rsidP="006607D8">
      <w:pPr>
        <w:pBdr>
          <w:bottom w:val="single" w:sz="6" w:space="1" w:color="auto"/>
        </w:pBdr>
        <w:tabs>
          <w:tab w:val="left" w:pos="0"/>
        </w:tabs>
        <w:spacing w:after="200" w:line="276" w:lineRule="auto"/>
        <w:rPr>
          <w:rFonts w:ascii="Georgia" w:hAnsi="Georgia"/>
          <w:b/>
          <w:sz w:val="20"/>
          <w:szCs w:val="22"/>
          <w:lang w:val="en-GB"/>
        </w:rPr>
      </w:pPr>
      <w:r w:rsidRPr="00945328">
        <w:rPr>
          <w:rFonts w:ascii="Georgia" w:hAnsi="Georgia"/>
          <w:b/>
          <w:sz w:val="20"/>
          <w:szCs w:val="22"/>
          <w:lang w:val="en-GB"/>
        </w:rPr>
        <w:t>Submitted by:</w:t>
      </w:r>
      <w:r w:rsidR="00495F8E" w:rsidRPr="00945328">
        <w:rPr>
          <w:rFonts w:ascii="Georgia" w:hAnsi="Georgia"/>
          <w:b/>
          <w:sz w:val="20"/>
          <w:szCs w:val="22"/>
          <w:lang w:val="en-GB"/>
        </w:rPr>
        <w:tab/>
      </w:r>
      <w:r w:rsidR="00495F8E" w:rsidRPr="00945328">
        <w:rPr>
          <w:rFonts w:ascii="Georgia" w:hAnsi="Georgia"/>
          <w:b/>
          <w:sz w:val="20"/>
          <w:szCs w:val="22"/>
          <w:lang w:val="en-GB"/>
        </w:rPr>
        <w:tab/>
      </w:r>
      <w:r w:rsidR="00C13141" w:rsidRPr="00022A8E">
        <w:rPr>
          <w:rFonts w:ascii="Georgia" w:hAnsi="Georgia"/>
          <w:b/>
          <w:sz w:val="20"/>
          <w:szCs w:val="22"/>
          <w:lang w:val="en-GB"/>
        </w:rPr>
        <w:t>TG-M</w:t>
      </w:r>
    </w:p>
    <w:p w14:paraId="032716A5" w14:textId="77777777" w:rsidR="00884A64" w:rsidRPr="00945328" w:rsidRDefault="00884A64" w:rsidP="00884A64">
      <w:pPr>
        <w:pStyle w:val="Header"/>
        <w:tabs>
          <w:tab w:val="clear" w:pos="4703"/>
          <w:tab w:val="clear" w:pos="9406"/>
        </w:tabs>
        <w:spacing w:after="120" w:line="276" w:lineRule="auto"/>
        <w:rPr>
          <w:rFonts w:ascii="Georgia" w:hAnsi="Georgia"/>
          <w:sz w:val="22"/>
          <w:szCs w:val="22"/>
          <w:lang w:val="en-GB" w:eastAsia="de-DE"/>
        </w:rPr>
      </w:pPr>
    </w:p>
    <w:p w14:paraId="0D9C63B5" w14:textId="730E43AF" w:rsidR="00F459A1" w:rsidRDefault="00F459A1" w:rsidP="006607D8">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This document contains a progress report of the Task Group Management (TG-M)</w:t>
      </w:r>
      <w:r w:rsidR="00BF6317">
        <w:rPr>
          <w:rFonts w:ascii="Georgia" w:hAnsi="Georgia"/>
          <w:sz w:val="20"/>
          <w:szCs w:val="22"/>
          <w:lang w:val="en-GB" w:eastAsia="de-DE"/>
        </w:rPr>
        <w:t xml:space="preserve"> for the Wadden Sea Board meeting 36 (WSB 36).</w:t>
      </w:r>
      <w:r w:rsidR="002C46AF">
        <w:rPr>
          <w:rFonts w:ascii="Georgia" w:hAnsi="Georgia"/>
          <w:sz w:val="20"/>
          <w:szCs w:val="22"/>
          <w:lang w:val="en-GB" w:eastAsia="de-DE"/>
        </w:rPr>
        <w:t xml:space="preserve"> </w:t>
      </w:r>
    </w:p>
    <w:p w14:paraId="61E59275" w14:textId="77777777" w:rsidR="00075502" w:rsidRPr="00945328" w:rsidRDefault="00075502" w:rsidP="00884A64">
      <w:pPr>
        <w:pStyle w:val="Header"/>
        <w:tabs>
          <w:tab w:val="clear" w:pos="4703"/>
          <w:tab w:val="clear" w:pos="9406"/>
        </w:tabs>
        <w:spacing w:after="120" w:line="276" w:lineRule="auto"/>
        <w:rPr>
          <w:rFonts w:ascii="Georgia" w:hAnsi="Georgia"/>
          <w:sz w:val="22"/>
          <w:szCs w:val="22"/>
          <w:lang w:val="en-GB" w:eastAsia="de-DE"/>
        </w:rPr>
      </w:pPr>
    </w:p>
    <w:p w14:paraId="142F3FA0" w14:textId="16410C9D" w:rsidR="00BF6317" w:rsidRDefault="003D6D11" w:rsidP="00961D93">
      <w:pPr>
        <w:spacing w:after="120" w:line="276" w:lineRule="auto"/>
        <w:ind w:left="1440" w:hanging="1440"/>
        <w:rPr>
          <w:rFonts w:ascii="Georgia" w:hAnsi="Georgia"/>
          <w:lang w:val="en-GB"/>
        </w:rPr>
      </w:pPr>
      <w:r w:rsidRPr="001B39BA">
        <w:rPr>
          <w:rFonts w:ascii="Georgia" w:hAnsi="Georgia"/>
          <w:b/>
          <w:bCs/>
          <w:sz w:val="22"/>
          <w:szCs w:val="22"/>
          <w:lang w:val="en-GB"/>
        </w:rPr>
        <w:t>Proposal</w:t>
      </w:r>
      <w:r w:rsidR="00E20D83" w:rsidRPr="001B39BA">
        <w:rPr>
          <w:rFonts w:ascii="Georgia" w:hAnsi="Georgia"/>
          <w:b/>
          <w:bCs/>
          <w:sz w:val="22"/>
          <w:szCs w:val="22"/>
          <w:lang w:val="en-GB"/>
        </w:rPr>
        <w:t>:</w:t>
      </w:r>
      <w:r w:rsidR="00E20D83" w:rsidRPr="001B39BA">
        <w:rPr>
          <w:rFonts w:ascii="Georgia" w:hAnsi="Georgia"/>
          <w:b/>
          <w:bCs/>
          <w:sz w:val="22"/>
          <w:szCs w:val="22"/>
          <w:lang w:val="en-GB"/>
        </w:rPr>
        <w:tab/>
      </w:r>
      <w:r w:rsidR="00BF6317">
        <w:rPr>
          <w:rFonts w:ascii="Georgia" w:hAnsi="Georgia"/>
          <w:sz w:val="22"/>
          <w:szCs w:val="22"/>
          <w:lang w:val="en-GB"/>
        </w:rPr>
        <w:t>TG-M</w:t>
      </w:r>
      <w:r w:rsidR="00E274E2" w:rsidRPr="001B39BA">
        <w:rPr>
          <w:rFonts w:ascii="Georgia" w:hAnsi="Georgia"/>
          <w:sz w:val="22"/>
          <w:szCs w:val="22"/>
          <w:lang w:val="en-GB"/>
        </w:rPr>
        <w:t xml:space="preserve"> is invited to</w:t>
      </w:r>
      <w:r w:rsidR="00155E4C">
        <w:rPr>
          <w:rFonts w:ascii="Georgia" w:hAnsi="Georgia"/>
          <w:sz w:val="22"/>
          <w:szCs w:val="22"/>
          <w:lang w:val="en-GB"/>
        </w:rPr>
        <w:t xml:space="preserve"> </w:t>
      </w:r>
      <w:r w:rsidR="00BF6317">
        <w:rPr>
          <w:rFonts w:ascii="Georgia" w:hAnsi="Georgia"/>
          <w:sz w:val="22"/>
          <w:szCs w:val="22"/>
          <w:lang w:val="en-GB"/>
        </w:rPr>
        <w:t>discuss missing input at respective agenda items of TG-M22-2 and to agree on the progress report to WSB 36.</w:t>
      </w:r>
    </w:p>
    <w:p w14:paraId="355507A7" w14:textId="77777777" w:rsidR="00BF6317" w:rsidRDefault="001C042F" w:rsidP="00BF6317">
      <w:pPr>
        <w:pStyle w:val="Heading4"/>
        <w:jc w:val="center"/>
        <w:rPr>
          <w:b w:val="0"/>
          <w:bCs/>
          <w:szCs w:val="20"/>
        </w:rPr>
      </w:pPr>
      <w:r w:rsidRPr="00945328">
        <w:rPr>
          <w:rFonts w:ascii="Georgia" w:hAnsi="Georgia" w:cs="Arial"/>
        </w:rPr>
        <w:br w:type="page"/>
      </w:r>
      <w:r w:rsidR="00BF6317">
        <w:rPr>
          <w:rFonts w:eastAsia="Calibri" w:cs="Arial"/>
          <w:b w:val="0"/>
          <w:bCs/>
          <w:color w:val="0078B6"/>
          <w:sz w:val="28"/>
          <w:szCs w:val="36"/>
        </w:rPr>
        <w:lastRenderedPageBreak/>
        <w:t>MEETING DOC</w:t>
      </w:r>
      <w:r w:rsidR="00BF6317">
        <w:rPr>
          <w:noProof/>
        </w:rPr>
        <w:drawing>
          <wp:anchor distT="0" distB="0" distL="114300" distR="114300" simplePos="0" relativeHeight="251660288" behindDoc="1" locked="0" layoutInCell="1" allowOverlap="1" wp14:anchorId="574B72D4" wp14:editId="048112F9">
            <wp:simplePos x="0" y="0"/>
            <wp:positionH relativeFrom="column">
              <wp:posOffset>5156835</wp:posOffset>
            </wp:positionH>
            <wp:positionV relativeFrom="paragraph">
              <wp:posOffset>-61595</wp:posOffset>
            </wp:positionV>
            <wp:extent cx="892175" cy="1054735"/>
            <wp:effectExtent l="0" t="0" r="3175"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00BF6317">
        <w:rPr>
          <w:rFonts w:eastAsia="Calibri" w:cs="Arial"/>
          <w:b w:val="0"/>
          <w:bCs/>
          <w:color w:val="0078B6"/>
          <w:sz w:val="28"/>
          <w:szCs w:val="36"/>
        </w:rPr>
        <w:t>UMENT</w:t>
      </w:r>
    </w:p>
    <w:p w14:paraId="1A1358ED" w14:textId="77777777" w:rsidR="00BF6317" w:rsidRPr="00945328" w:rsidRDefault="00BF6317" w:rsidP="00BF6317">
      <w:pPr>
        <w:spacing w:after="200" w:line="276" w:lineRule="auto"/>
        <w:jc w:val="center"/>
        <w:rPr>
          <w:rFonts w:ascii="Arial" w:eastAsiaTheme="minorHAnsi" w:hAnsi="Arial" w:cs="Arial"/>
          <w:b/>
          <w:szCs w:val="36"/>
          <w:lang w:val="en-GB"/>
        </w:rPr>
      </w:pPr>
      <w:r w:rsidRPr="00945328">
        <w:rPr>
          <w:rFonts w:ascii="Arial" w:eastAsiaTheme="minorHAnsi" w:hAnsi="Arial" w:cs="Arial"/>
          <w:b/>
          <w:szCs w:val="36"/>
          <w:lang w:val="en-GB"/>
        </w:rPr>
        <w:t>Wadden Sea Board (WSB 3</w:t>
      </w:r>
      <w:r>
        <w:rPr>
          <w:rFonts w:ascii="Arial" w:eastAsiaTheme="minorHAnsi" w:hAnsi="Arial" w:cs="Arial"/>
          <w:b/>
          <w:szCs w:val="36"/>
          <w:lang w:val="en-GB"/>
        </w:rPr>
        <w:t>6</w:t>
      </w:r>
      <w:r w:rsidRPr="00945328">
        <w:rPr>
          <w:rFonts w:ascii="Arial" w:eastAsiaTheme="minorHAnsi" w:hAnsi="Arial" w:cs="Arial"/>
          <w:b/>
          <w:szCs w:val="36"/>
          <w:lang w:val="en-GB"/>
        </w:rPr>
        <w:t xml:space="preserve">) </w:t>
      </w:r>
    </w:p>
    <w:p w14:paraId="73474BF8" w14:textId="77777777" w:rsidR="00BF6317" w:rsidRPr="00BF6317" w:rsidRDefault="00BF6317" w:rsidP="00BF6317">
      <w:pPr>
        <w:spacing w:after="200" w:line="276" w:lineRule="auto"/>
        <w:contextualSpacing/>
        <w:jc w:val="center"/>
        <w:rPr>
          <w:rFonts w:ascii="Georgia" w:eastAsia="Batang" w:hAnsi="Georgia"/>
          <w:sz w:val="20"/>
          <w:szCs w:val="20"/>
          <w:lang w:eastAsia="ko-KR"/>
        </w:rPr>
      </w:pPr>
      <w:r w:rsidRPr="00BF6317">
        <w:rPr>
          <w:rFonts w:ascii="Georgia" w:eastAsia="Batang" w:hAnsi="Georgia"/>
          <w:sz w:val="20"/>
          <w:szCs w:val="20"/>
          <w:lang w:eastAsia="ko-KR"/>
        </w:rPr>
        <w:t>28 – 29 April 2022</w:t>
      </w:r>
    </w:p>
    <w:p w14:paraId="113A5B10" w14:textId="77777777" w:rsidR="00BF6317" w:rsidRPr="00BF6317" w:rsidRDefault="00BF6317" w:rsidP="00BF6317">
      <w:pPr>
        <w:spacing w:after="200" w:line="276" w:lineRule="auto"/>
        <w:contextualSpacing/>
        <w:jc w:val="center"/>
        <w:rPr>
          <w:rFonts w:ascii="Georgia" w:eastAsia="Batang" w:hAnsi="Georgia"/>
          <w:sz w:val="20"/>
          <w:szCs w:val="20"/>
          <w:lang w:eastAsia="ko-KR"/>
        </w:rPr>
      </w:pPr>
      <w:r w:rsidRPr="00BF6317">
        <w:rPr>
          <w:rFonts w:ascii="Georgia" w:eastAsia="Batang" w:hAnsi="Georgia"/>
          <w:sz w:val="20"/>
          <w:szCs w:val="20"/>
          <w:lang w:eastAsia="ko-KR"/>
        </w:rPr>
        <w:t>Varde, Denmark</w:t>
      </w:r>
    </w:p>
    <w:p w14:paraId="06C432EF" w14:textId="77777777" w:rsidR="00BF6317" w:rsidRPr="00BF6317" w:rsidRDefault="00BF6317" w:rsidP="00BF6317">
      <w:pPr>
        <w:pBdr>
          <w:bottom w:val="single" w:sz="6" w:space="1" w:color="auto"/>
        </w:pBdr>
        <w:spacing w:after="120" w:line="276" w:lineRule="auto"/>
        <w:rPr>
          <w:sz w:val="20"/>
          <w:szCs w:val="20"/>
        </w:rPr>
      </w:pPr>
    </w:p>
    <w:p w14:paraId="2FE29E31" w14:textId="77777777" w:rsidR="00BF6317" w:rsidRPr="00BF6317" w:rsidRDefault="00BF6317" w:rsidP="00BF6317">
      <w:pPr>
        <w:pBdr>
          <w:bottom w:val="single" w:sz="6" w:space="1" w:color="auto"/>
        </w:pBdr>
        <w:spacing w:after="120" w:line="276" w:lineRule="auto"/>
        <w:rPr>
          <w:sz w:val="20"/>
          <w:szCs w:val="20"/>
        </w:rPr>
      </w:pPr>
    </w:p>
    <w:p w14:paraId="23DB8D74" w14:textId="77777777" w:rsidR="00BF6317" w:rsidRPr="00BF6317" w:rsidRDefault="00BF6317" w:rsidP="00BF6317">
      <w:pPr>
        <w:pBdr>
          <w:bottom w:val="single" w:sz="6" w:space="1" w:color="auto"/>
        </w:pBdr>
        <w:spacing w:after="120" w:line="276" w:lineRule="auto"/>
        <w:rPr>
          <w:rFonts w:ascii="Georgia" w:hAnsi="Georgia"/>
          <w:sz w:val="18"/>
          <w:szCs w:val="20"/>
        </w:rPr>
      </w:pPr>
    </w:p>
    <w:p w14:paraId="38CE51D7" w14:textId="18B82C30" w:rsidR="00BF6317" w:rsidRPr="00BF6317" w:rsidRDefault="00BF6317" w:rsidP="00BF6317">
      <w:pPr>
        <w:tabs>
          <w:tab w:val="left" w:pos="2160"/>
        </w:tabs>
        <w:spacing w:after="200" w:line="276" w:lineRule="auto"/>
        <w:rPr>
          <w:rFonts w:ascii="Georgia" w:hAnsi="Georgia"/>
          <w:b/>
          <w:sz w:val="20"/>
          <w:szCs w:val="22"/>
        </w:rPr>
      </w:pPr>
      <w:r w:rsidRPr="00BF6317">
        <w:rPr>
          <w:rFonts w:ascii="Georgia" w:hAnsi="Georgia"/>
          <w:b/>
          <w:sz w:val="20"/>
          <w:szCs w:val="22"/>
        </w:rPr>
        <w:t>Agenda Item:</w:t>
      </w:r>
      <w:r w:rsidRPr="00BF6317">
        <w:rPr>
          <w:rFonts w:ascii="Georgia" w:hAnsi="Georgia"/>
          <w:b/>
          <w:sz w:val="20"/>
          <w:szCs w:val="22"/>
        </w:rPr>
        <w:tab/>
      </w:r>
      <w:r w:rsidRPr="00BF6317">
        <w:rPr>
          <w:rFonts w:ascii="Georgia" w:hAnsi="Georgia"/>
          <w:b/>
          <w:sz w:val="20"/>
          <w:szCs w:val="22"/>
          <w:highlight w:val="yellow"/>
        </w:rPr>
        <w:t>5.2 (TBD)</w:t>
      </w:r>
    </w:p>
    <w:p w14:paraId="5E266F82" w14:textId="77777777" w:rsidR="00BF6317" w:rsidRPr="003C436B" w:rsidRDefault="00BF6317" w:rsidP="00BF6317">
      <w:pPr>
        <w:tabs>
          <w:tab w:val="left" w:pos="2160"/>
        </w:tabs>
        <w:spacing w:after="200" w:line="276" w:lineRule="auto"/>
        <w:rPr>
          <w:rFonts w:ascii="Georgia" w:hAnsi="Georgia"/>
          <w:b/>
          <w:sz w:val="20"/>
          <w:szCs w:val="22"/>
          <w:lang w:val="en-GB"/>
        </w:rPr>
      </w:pPr>
      <w:r w:rsidRPr="003C436B">
        <w:rPr>
          <w:rFonts w:ascii="Georgia" w:hAnsi="Georgia"/>
          <w:b/>
          <w:sz w:val="20"/>
          <w:szCs w:val="22"/>
          <w:lang w:val="en-GB"/>
        </w:rPr>
        <w:t>Subject:</w:t>
      </w:r>
      <w:r w:rsidRPr="003C436B">
        <w:rPr>
          <w:rFonts w:ascii="Georgia" w:hAnsi="Georgia"/>
          <w:b/>
          <w:sz w:val="20"/>
          <w:szCs w:val="22"/>
          <w:lang w:val="en-GB"/>
        </w:rPr>
        <w:tab/>
        <w:t>Progress report TG-M</w:t>
      </w:r>
    </w:p>
    <w:p w14:paraId="0390B63B" w14:textId="77777777" w:rsidR="00BF6317" w:rsidRPr="00945328" w:rsidRDefault="00BF6317" w:rsidP="00BF6317">
      <w:pPr>
        <w:tabs>
          <w:tab w:val="left" w:pos="2160"/>
        </w:tabs>
        <w:spacing w:after="200" w:line="276" w:lineRule="auto"/>
        <w:rPr>
          <w:rFonts w:ascii="Georgia" w:hAnsi="Georgia"/>
          <w:b/>
          <w:sz w:val="20"/>
          <w:szCs w:val="22"/>
          <w:lang w:val="en-GB"/>
        </w:rPr>
      </w:pPr>
      <w:r w:rsidRPr="003C436B">
        <w:rPr>
          <w:rFonts w:ascii="Georgia" w:hAnsi="Georgia"/>
          <w:b/>
          <w:sz w:val="20"/>
          <w:szCs w:val="22"/>
          <w:lang w:val="en-GB"/>
        </w:rPr>
        <w:t>Document No.:</w:t>
      </w:r>
      <w:r w:rsidRPr="003C436B">
        <w:rPr>
          <w:rFonts w:ascii="Georgia" w:hAnsi="Georgia"/>
          <w:b/>
          <w:sz w:val="20"/>
          <w:szCs w:val="22"/>
          <w:lang w:val="en-GB"/>
        </w:rPr>
        <w:tab/>
      </w:r>
      <w:r w:rsidRPr="003C436B">
        <w:rPr>
          <w:rFonts w:ascii="Georgia" w:hAnsi="Georgia"/>
          <w:sz w:val="20"/>
          <w:szCs w:val="22"/>
          <w:lang w:val="en-GB"/>
        </w:rPr>
        <w:t>WSB 3</w:t>
      </w:r>
      <w:r>
        <w:rPr>
          <w:rFonts w:ascii="Georgia" w:hAnsi="Georgia"/>
          <w:sz w:val="20"/>
          <w:szCs w:val="22"/>
          <w:lang w:val="en-GB"/>
        </w:rPr>
        <w:t>6</w:t>
      </w:r>
      <w:r w:rsidRPr="003C436B">
        <w:rPr>
          <w:rFonts w:ascii="Georgia" w:hAnsi="Georgia"/>
          <w:sz w:val="20"/>
          <w:szCs w:val="22"/>
          <w:lang w:val="en-GB"/>
        </w:rPr>
        <w:t>/</w:t>
      </w:r>
      <w:r w:rsidRPr="00CE77D8">
        <w:rPr>
          <w:rFonts w:ascii="Georgia" w:hAnsi="Georgia"/>
          <w:sz w:val="20"/>
          <w:szCs w:val="22"/>
          <w:highlight w:val="yellow"/>
          <w:lang w:val="en-GB"/>
        </w:rPr>
        <w:t>5.2</w:t>
      </w:r>
    </w:p>
    <w:p w14:paraId="61ABAD67" w14:textId="77777777" w:rsidR="00BF6317" w:rsidRPr="00945328" w:rsidRDefault="00BF6317" w:rsidP="00BF6317">
      <w:pPr>
        <w:tabs>
          <w:tab w:val="left" w:pos="2160"/>
        </w:tabs>
        <w:spacing w:after="200" w:line="276" w:lineRule="auto"/>
        <w:rPr>
          <w:rFonts w:ascii="Georgia" w:hAnsi="Georgia"/>
          <w:b/>
          <w:sz w:val="20"/>
          <w:szCs w:val="22"/>
          <w:lang w:val="en-GB"/>
        </w:rPr>
      </w:pPr>
      <w:r w:rsidRPr="00945328">
        <w:rPr>
          <w:rFonts w:ascii="Georgia" w:hAnsi="Georgia"/>
          <w:b/>
          <w:sz w:val="20"/>
          <w:szCs w:val="22"/>
          <w:lang w:val="en-GB"/>
        </w:rPr>
        <w:t>Date:</w:t>
      </w:r>
      <w:r w:rsidRPr="00945328">
        <w:rPr>
          <w:rFonts w:ascii="Georgia" w:hAnsi="Georgia"/>
          <w:b/>
          <w:sz w:val="20"/>
          <w:szCs w:val="22"/>
          <w:lang w:val="en-GB"/>
        </w:rPr>
        <w:tab/>
      </w:r>
      <w:r>
        <w:rPr>
          <w:rFonts w:ascii="Georgia" w:hAnsi="Georgia"/>
          <w:sz w:val="20"/>
          <w:szCs w:val="22"/>
          <w:lang w:val="en-GB"/>
        </w:rPr>
        <w:t>30 March 2022</w:t>
      </w:r>
    </w:p>
    <w:p w14:paraId="12283C8F" w14:textId="77777777" w:rsidR="00BF6317" w:rsidRPr="00945328" w:rsidRDefault="00BF6317" w:rsidP="00BF6317">
      <w:pPr>
        <w:pBdr>
          <w:bottom w:val="single" w:sz="6" w:space="1" w:color="auto"/>
        </w:pBdr>
        <w:tabs>
          <w:tab w:val="left" w:pos="0"/>
        </w:tabs>
        <w:spacing w:after="200" w:line="276" w:lineRule="auto"/>
        <w:rPr>
          <w:rFonts w:ascii="Georgia" w:hAnsi="Georgia"/>
          <w:b/>
          <w:sz w:val="20"/>
          <w:szCs w:val="22"/>
          <w:lang w:val="en-GB"/>
        </w:rPr>
      </w:pPr>
      <w:r w:rsidRPr="00945328">
        <w:rPr>
          <w:rFonts w:ascii="Georgia" w:hAnsi="Georgia"/>
          <w:b/>
          <w:sz w:val="20"/>
          <w:szCs w:val="22"/>
          <w:lang w:val="en-GB"/>
        </w:rPr>
        <w:t>Submitted by:</w:t>
      </w:r>
      <w:r w:rsidRPr="00945328">
        <w:rPr>
          <w:rFonts w:ascii="Georgia" w:hAnsi="Georgia"/>
          <w:b/>
          <w:sz w:val="20"/>
          <w:szCs w:val="22"/>
          <w:lang w:val="en-GB"/>
        </w:rPr>
        <w:tab/>
      </w:r>
      <w:r w:rsidRPr="00945328">
        <w:rPr>
          <w:rFonts w:ascii="Georgia" w:hAnsi="Georgia"/>
          <w:b/>
          <w:sz w:val="20"/>
          <w:szCs w:val="22"/>
          <w:lang w:val="en-GB"/>
        </w:rPr>
        <w:tab/>
      </w:r>
      <w:r w:rsidRPr="00022A8E">
        <w:rPr>
          <w:rFonts w:ascii="Georgia" w:hAnsi="Georgia"/>
          <w:b/>
          <w:sz w:val="20"/>
          <w:szCs w:val="22"/>
          <w:lang w:val="en-GB"/>
        </w:rPr>
        <w:t>TG-M</w:t>
      </w:r>
    </w:p>
    <w:p w14:paraId="2CA80242" w14:textId="77777777" w:rsidR="00BF6317" w:rsidRPr="00945328" w:rsidRDefault="00BF6317" w:rsidP="00BF6317">
      <w:pPr>
        <w:pStyle w:val="Header"/>
        <w:tabs>
          <w:tab w:val="clear" w:pos="4703"/>
          <w:tab w:val="clear" w:pos="9406"/>
        </w:tabs>
        <w:spacing w:after="120" w:line="276" w:lineRule="auto"/>
        <w:rPr>
          <w:rFonts w:ascii="Georgia" w:hAnsi="Georgia"/>
          <w:sz w:val="22"/>
          <w:szCs w:val="22"/>
          <w:lang w:val="en-GB" w:eastAsia="de-DE"/>
        </w:rPr>
      </w:pPr>
    </w:p>
    <w:p w14:paraId="446B5C51" w14:textId="77777777" w:rsidR="00BF6317" w:rsidRDefault="00BF6317" w:rsidP="00BF6317">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 xml:space="preserve">This document contains a progress report of the Task Group Management (TG-M). </w:t>
      </w:r>
    </w:p>
    <w:p w14:paraId="65C16E0F" w14:textId="77777777" w:rsidR="00BF6317" w:rsidRPr="00945328" w:rsidRDefault="00BF6317" w:rsidP="00BF6317">
      <w:pPr>
        <w:pStyle w:val="Header"/>
        <w:tabs>
          <w:tab w:val="clear" w:pos="4703"/>
          <w:tab w:val="clear" w:pos="9406"/>
        </w:tabs>
        <w:spacing w:after="120" w:line="276" w:lineRule="auto"/>
        <w:rPr>
          <w:rFonts w:ascii="Georgia" w:hAnsi="Georgia"/>
          <w:sz w:val="22"/>
          <w:szCs w:val="22"/>
          <w:lang w:val="en-GB" w:eastAsia="de-DE"/>
        </w:rPr>
      </w:pPr>
    </w:p>
    <w:p w14:paraId="48A81F19" w14:textId="77777777" w:rsidR="00BF6317" w:rsidRDefault="00BF6317" w:rsidP="00BF6317">
      <w:pPr>
        <w:spacing w:after="120" w:line="276" w:lineRule="auto"/>
        <w:ind w:left="1440" w:hanging="1440"/>
        <w:rPr>
          <w:rFonts w:ascii="Georgia" w:hAnsi="Georgia"/>
          <w:lang w:val="en-GB"/>
        </w:rPr>
      </w:pPr>
      <w:r w:rsidRPr="001B39BA">
        <w:rPr>
          <w:rFonts w:ascii="Georgia" w:hAnsi="Georgia"/>
          <w:b/>
          <w:bCs/>
          <w:sz w:val="22"/>
          <w:szCs w:val="22"/>
          <w:lang w:val="en-GB"/>
        </w:rPr>
        <w:t>Proposal:</w:t>
      </w:r>
      <w:r w:rsidRPr="001B39BA">
        <w:rPr>
          <w:rFonts w:ascii="Georgia" w:hAnsi="Georgia"/>
          <w:b/>
          <w:bCs/>
          <w:sz w:val="22"/>
          <w:szCs w:val="22"/>
          <w:lang w:val="en-GB"/>
        </w:rPr>
        <w:tab/>
      </w:r>
      <w:r w:rsidRPr="001B39BA">
        <w:rPr>
          <w:rFonts w:ascii="Georgia" w:hAnsi="Georgia"/>
          <w:sz w:val="22"/>
          <w:szCs w:val="22"/>
          <w:lang w:val="en-GB"/>
        </w:rPr>
        <w:t>The WSB is invited to</w:t>
      </w:r>
      <w:r>
        <w:rPr>
          <w:rFonts w:ascii="Georgia" w:hAnsi="Georgia"/>
          <w:sz w:val="22"/>
          <w:szCs w:val="22"/>
          <w:lang w:val="en-GB"/>
        </w:rPr>
        <w:t xml:space="preserve"> note the information and to </w:t>
      </w:r>
      <w:r w:rsidRPr="00961D93">
        <w:rPr>
          <w:rFonts w:ascii="Georgia" w:hAnsi="Georgia"/>
          <w:sz w:val="22"/>
          <w:szCs w:val="22"/>
          <w:lang w:val="en-GB"/>
        </w:rPr>
        <w:t xml:space="preserve">support the recommendations </w:t>
      </w:r>
      <w:r>
        <w:rPr>
          <w:rFonts w:ascii="Georgia" w:hAnsi="Georgia"/>
          <w:sz w:val="22"/>
          <w:szCs w:val="22"/>
          <w:lang w:val="en-GB"/>
        </w:rPr>
        <w:t xml:space="preserve">on marine litter </w:t>
      </w:r>
      <w:r w:rsidRPr="00961D93">
        <w:rPr>
          <w:rFonts w:ascii="Georgia" w:hAnsi="Georgia"/>
          <w:sz w:val="22"/>
          <w:szCs w:val="22"/>
          <w:lang w:val="en-GB"/>
        </w:rPr>
        <w:t xml:space="preserve">and publishing of the </w:t>
      </w:r>
      <w:r>
        <w:rPr>
          <w:rFonts w:ascii="Georgia" w:hAnsi="Georgia"/>
          <w:sz w:val="22"/>
          <w:szCs w:val="22"/>
          <w:lang w:val="en-GB"/>
        </w:rPr>
        <w:t>marine litter inventory with recommend</w:t>
      </w:r>
      <w:r w:rsidRPr="00BF6317">
        <w:rPr>
          <w:rFonts w:ascii="Georgia" w:hAnsi="Georgia"/>
          <w:sz w:val="22"/>
          <w:szCs w:val="22"/>
          <w:lang w:val="en-GB"/>
        </w:rPr>
        <w:t>ations</w:t>
      </w:r>
      <w:r w:rsidRPr="00BF6317">
        <w:rPr>
          <w:rFonts w:ascii="Georgia" w:hAnsi="Georgia"/>
          <w:sz w:val="20"/>
          <w:lang w:val="en-GB"/>
        </w:rPr>
        <w:t>.</w:t>
      </w:r>
      <w:r w:rsidRPr="001B39BA" w:rsidDel="00A3554E">
        <w:rPr>
          <w:rFonts w:ascii="Georgia" w:hAnsi="Georgia"/>
          <w:lang w:val="en-GB"/>
        </w:rPr>
        <w:t xml:space="preserve"> </w:t>
      </w:r>
    </w:p>
    <w:p w14:paraId="74BDE044" w14:textId="77777777" w:rsidR="00BF6317" w:rsidRPr="00945328" w:rsidRDefault="00BF6317" w:rsidP="00BF6317">
      <w:pPr>
        <w:spacing w:after="120" w:line="276" w:lineRule="auto"/>
        <w:ind w:left="1440" w:hanging="1440"/>
        <w:rPr>
          <w:rFonts w:ascii="Georgia" w:hAnsi="Georgia"/>
          <w:sz w:val="22"/>
          <w:szCs w:val="22"/>
          <w:lang w:val="en-GB"/>
        </w:rPr>
      </w:pPr>
      <w:r w:rsidRPr="00945328">
        <w:rPr>
          <w:rFonts w:ascii="Georgia" w:hAnsi="Georgia" w:cs="Arial"/>
          <w:lang w:val="en-GB"/>
        </w:rPr>
        <w:br w:type="page"/>
      </w:r>
    </w:p>
    <w:p w14:paraId="672BC100" w14:textId="2E59339D" w:rsidR="00495F8E" w:rsidRPr="00945328" w:rsidRDefault="00C13141" w:rsidP="00884A64">
      <w:pPr>
        <w:spacing w:after="120" w:line="276" w:lineRule="auto"/>
        <w:rPr>
          <w:rFonts w:ascii="Arial" w:hAnsi="Arial" w:cs="Arial"/>
          <w:sz w:val="28"/>
          <w:szCs w:val="28"/>
          <w:lang w:val="en-GB"/>
        </w:rPr>
      </w:pPr>
      <w:r w:rsidRPr="00945328">
        <w:rPr>
          <w:rFonts w:ascii="Arial" w:hAnsi="Arial" w:cs="Arial"/>
          <w:sz w:val="28"/>
          <w:szCs w:val="28"/>
          <w:lang w:val="en-GB"/>
        </w:rPr>
        <w:lastRenderedPageBreak/>
        <w:t>Task Group Management (TG-M) progress report to WSB 3</w:t>
      </w:r>
      <w:r w:rsidR="007D52B4">
        <w:rPr>
          <w:rFonts w:ascii="Arial" w:hAnsi="Arial" w:cs="Arial"/>
          <w:sz w:val="28"/>
          <w:szCs w:val="28"/>
          <w:lang w:val="en-GB"/>
        </w:rPr>
        <w:t>6</w:t>
      </w:r>
    </w:p>
    <w:p w14:paraId="14980527" w14:textId="299A4AF2" w:rsidR="00C13141" w:rsidRPr="00591269" w:rsidRDefault="00C13141" w:rsidP="00303819">
      <w:pPr>
        <w:spacing w:after="200" w:line="276" w:lineRule="auto"/>
      </w:pPr>
      <w:r w:rsidRPr="00945328">
        <w:rPr>
          <w:rFonts w:ascii="Georgia" w:hAnsi="Georgia"/>
          <w:sz w:val="20"/>
          <w:szCs w:val="22"/>
          <w:lang w:val="en-GB"/>
        </w:rPr>
        <w:t>Since WSB</w:t>
      </w:r>
      <w:r w:rsidR="00EA7735">
        <w:rPr>
          <w:rFonts w:ascii="Georgia" w:hAnsi="Georgia"/>
          <w:sz w:val="20"/>
          <w:szCs w:val="22"/>
          <w:lang w:val="en-GB"/>
        </w:rPr>
        <w:t xml:space="preserve"> </w:t>
      </w:r>
      <w:r w:rsidR="005B4B91">
        <w:rPr>
          <w:rFonts w:ascii="Georgia" w:hAnsi="Georgia"/>
          <w:sz w:val="20"/>
          <w:szCs w:val="22"/>
          <w:lang w:val="en-GB"/>
        </w:rPr>
        <w:t>3</w:t>
      </w:r>
      <w:r w:rsidR="007D52B4">
        <w:rPr>
          <w:rFonts w:ascii="Georgia" w:hAnsi="Georgia"/>
          <w:sz w:val="20"/>
          <w:szCs w:val="22"/>
          <w:lang w:val="en-GB"/>
        </w:rPr>
        <w:t>5</w:t>
      </w:r>
      <w:r w:rsidR="00372DDC">
        <w:rPr>
          <w:rFonts w:ascii="Georgia" w:hAnsi="Georgia"/>
          <w:sz w:val="20"/>
          <w:szCs w:val="22"/>
          <w:lang w:val="en-GB"/>
        </w:rPr>
        <w:t>,</w:t>
      </w:r>
      <w:r w:rsidRPr="00945328">
        <w:rPr>
          <w:rFonts w:ascii="Georgia" w:hAnsi="Georgia"/>
          <w:sz w:val="20"/>
          <w:szCs w:val="22"/>
          <w:lang w:val="en-GB"/>
        </w:rPr>
        <w:t xml:space="preserve"> the TG-M has progressed </w:t>
      </w:r>
      <w:r w:rsidR="002F3DC7" w:rsidRPr="007949E2">
        <w:rPr>
          <w:rFonts w:ascii="Georgia" w:hAnsi="Georgia"/>
          <w:sz w:val="20"/>
          <w:szCs w:val="22"/>
          <w:lang w:val="en-GB"/>
        </w:rPr>
        <w:t>on</w:t>
      </w:r>
      <w:r w:rsidR="00B33CB7" w:rsidRPr="007949E2">
        <w:rPr>
          <w:rFonts w:ascii="Georgia" w:hAnsi="Georgia"/>
          <w:sz w:val="20"/>
          <w:szCs w:val="22"/>
          <w:lang w:val="en-GB"/>
        </w:rPr>
        <w:t xml:space="preserve"> (3, 7, 8, 9, 10, 11)</w:t>
      </w:r>
      <w:r w:rsidR="0074604A" w:rsidRPr="007949E2">
        <w:rPr>
          <w:rFonts w:ascii="Georgia" w:hAnsi="Georgia"/>
          <w:sz w:val="20"/>
          <w:szCs w:val="22"/>
          <w:lang w:val="en-GB"/>
        </w:rPr>
        <w:t>,</w:t>
      </w:r>
      <w:r w:rsidR="002F3DC7" w:rsidRPr="007949E2">
        <w:rPr>
          <w:rFonts w:ascii="Georgia" w:hAnsi="Georgia"/>
          <w:sz w:val="20"/>
          <w:szCs w:val="22"/>
          <w:lang w:val="en-GB"/>
        </w:rPr>
        <w:t xml:space="preserve"> resp</w:t>
      </w:r>
      <w:r w:rsidR="0074604A" w:rsidRPr="007949E2">
        <w:rPr>
          <w:rFonts w:ascii="Georgia" w:hAnsi="Georgia"/>
          <w:sz w:val="20"/>
          <w:szCs w:val="22"/>
          <w:lang w:val="en-GB"/>
        </w:rPr>
        <w:t>ectively</w:t>
      </w:r>
      <w:r w:rsidR="002F3DC7">
        <w:rPr>
          <w:rFonts w:ascii="Georgia" w:hAnsi="Georgia"/>
          <w:sz w:val="20"/>
          <w:szCs w:val="22"/>
          <w:lang w:val="en-GB"/>
        </w:rPr>
        <w:t xml:space="preserve"> accompanied</w:t>
      </w:r>
      <w:r w:rsidR="0074604A">
        <w:rPr>
          <w:rFonts w:ascii="Georgia" w:hAnsi="Georgia"/>
          <w:sz w:val="20"/>
          <w:szCs w:val="22"/>
          <w:lang w:val="en-GB"/>
        </w:rPr>
        <w:t>/supported</w:t>
      </w:r>
      <w:r w:rsidR="00B33CB7">
        <w:rPr>
          <w:rFonts w:ascii="Georgia" w:hAnsi="Georgia"/>
          <w:sz w:val="20"/>
          <w:szCs w:val="22"/>
          <w:lang w:val="en-GB"/>
        </w:rPr>
        <w:t xml:space="preserve"> </w:t>
      </w:r>
      <w:r w:rsidR="00B33CB7" w:rsidRPr="007949E2">
        <w:rPr>
          <w:rFonts w:ascii="Georgia" w:hAnsi="Georgia"/>
          <w:sz w:val="20"/>
          <w:szCs w:val="22"/>
          <w:lang w:val="en-GB"/>
        </w:rPr>
        <w:t>(1, 2, 4, 5, 6, 12</w:t>
      </w:r>
      <w:r w:rsidR="007949E2">
        <w:rPr>
          <w:rFonts w:ascii="Georgia" w:hAnsi="Georgia"/>
          <w:sz w:val="20"/>
          <w:szCs w:val="22"/>
          <w:lang w:val="en-GB"/>
        </w:rPr>
        <w:t>, 13 and 14</w:t>
      </w:r>
      <w:r w:rsidR="00B33CB7" w:rsidRPr="007949E2">
        <w:rPr>
          <w:rFonts w:ascii="Georgia" w:hAnsi="Georgia"/>
          <w:sz w:val="20"/>
          <w:szCs w:val="22"/>
          <w:lang w:val="en-GB"/>
        </w:rPr>
        <w:t>)</w:t>
      </w:r>
      <w:r w:rsidR="002F3DC7" w:rsidRPr="007949E2">
        <w:rPr>
          <w:rFonts w:ascii="Georgia" w:hAnsi="Georgia"/>
          <w:sz w:val="20"/>
          <w:szCs w:val="22"/>
          <w:lang w:val="en-GB"/>
        </w:rPr>
        <w:t xml:space="preserve"> </w:t>
      </w:r>
      <w:r w:rsidRPr="007949E2">
        <w:rPr>
          <w:rFonts w:ascii="Georgia" w:hAnsi="Georgia"/>
          <w:sz w:val="20"/>
          <w:szCs w:val="22"/>
          <w:lang w:val="en-GB"/>
        </w:rPr>
        <w:t>the following specific items:</w:t>
      </w:r>
      <w:bookmarkStart w:id="1" w:name="_Hlk40777526"/>
    </w:p>
    <w:p w14:paraId="270A6F14" w14:textId="77777777" w:rsidR="00884A64" w:rsidRPr="00591269" w:rsidRDefault="00C13141" w:rsidP="00591269">
      <w:pPr>
        <w:pStyle w:val="Heading2"/>
      </w:pPr>
      <w:r w:rsidRPr="00591269">
        <w:t>Flyway &amp; Breeding Birds</w:t>
      </w:r>
    </w:p>
    <w:bookmarkEnd w:id="1"/>
    <w:p w14:paraId="7246AF6C" w14:textId="66E485C1" w:rsidR="00665320" w:rsidRDefault="00665320" w:rsidP="00665320">
      <w:pPr>
        <w:spacing w:after="200" w:line="276" w:lineRule="auto"/>
        <w:jc w:val="both"/>
        <w:rPr>
          <w:rFonts w:ascii="Georgia" w:hAnsi="Georgia"/>
          <w:sz w:val="20"/>
          <w:szCs w:val="22"/>
          <w:lang w:val="en-GB"/>
        </w:rPr>
      </w:pPr>
      <w:r w:rsidRPr="00D3611B">
        <w:rPr>
          <w:rFonts w:ascii="Georgia" w:hAnsi="Georgia"/>
          <w:sz w:val="20"/>
          <w:szCs w:val="22"/>
          <w:lang w:val="en-GB"/>
        </w:rPr>
        <w:t xml:space="preserve">In line with the decision of the European Commission to halt cooperation with Russian entities in research, science, and innovation, IKI decided not to fund Russian involvement in any new projects (such as ours). During consultation with the ZUG, IKI and our project partners, it was decided to exclude activities in the Arctic and instead </w:t>
      </w:r>
      <w:r>
        <w:rPr>
          <w:rFonts w:ascii="Georgia" w:hAnsi="Georgia"/>
          <w:sz w:val="20"/>
          <w:szCs w:val="22"/>
          <w:lang w:val="en-GB"/>
        </w:rPr>
        <w:t>increase</w:t>
      </w:r>
      <w:r w:rsidRPr="00D3611B">
        <w:rPr>
          <w:rFonts w:ascii="Georgia" w:hAnsi="Georgia"/>
          <w:sz w:val="20"/>
          <w:szCs w:val="22"/>
          <w:lang w:val="en-GB"/>
        </w:rPr>
        <w:t xml:space="preserve"> the number of implementation sites along the African coastline supporting large numbers of migratory birds. We are allowed to change the proposal for the preparation phase accordingly and submit it again. If funding for the preparation phase is granted, consultations with potential implementation partners will be held at the beginning of the preparation phase, so that their experience and knowledge can be considered during the development of project activities. IKI made clear that the decision to allow the submission of a revised preparation phase proposal is no guarantee that funding for the project proposal will be granted. It has to be made entirely clear that the revised project still fits the flyway approach.</w:t>
      </w:r>
    </w:p>
    <w:p w14:paraId="1CC4B088" w14:textId="67EC366C" w:rsidR="00665320" w:rsidRPr="00D3611B" w:rsidRDefault="00665320" w:rsidP="00665320">
      <w:pPr>
        <w:spacing w:after="200" w:line="276" w:lineRule="auto"/>
        <w:jc w:val="both"/>
        <w:rPr>
          <w:rFonts w:ascii="Georgia" w:hAnsi="Georgia"/>
          <w:sz w:val="20"/>
          <w:szCs w:val="22"/>
          <w:lang w:val="en-GB"/>
        </w:rPr>
      </w:pPr>
      <w:r>
        <w:rPr>
          <w:rFonts w:ascii="Georgia" w:hAnsi="Georgia"/>
          <w:sz w:val="20"/>
          <w:szCs w:val="22"/>
          <w:lang w:val="en-GB"/>
        </w:rPr>
        <w:t>The East Atlantic Youth Forum 2022 will take place on the 9</w:t>
      </w:r>
      <w:r w:rsidRPr="00D86692">
        <w:rPr>
          <w:rFonts w:ascii="Georgia" w:hAnsi="Georgia"/>
          <w:sz w:val="20"/>
          <w:szCs w:val="22"/>
          <w:vertAlign w:val="superscript"/>
          <w:lang w:val="en-GB"/>
        </w:rPr>
        <w:t>th</w:t>
      </w:r>
      <w:r>
        <w:rPr>
          <w:rFonts w:ascii="Georgia" w:hAnsi="Georgia"/>
          <w:sz w:val="20"/>
          <w:szCs w:val="22"/>
          <w:lang w:val="en-GB"/>
        </w:rPr>
        <w:t xml:space="preserve"> &amp; 10</w:t>
      </w:r>
      <w:r w:rsidRPr="00D86692">
        <w:rPr>
          <w:rFonts w:ascii="Georgia" w:hAnsi="Georgia"/>
          <w:sz w:val="20"/>
          <w:szCs w:val="22"/>
          <w:vertAlign w:val="superscript"/>
          <w:lang w:val="en-GB"/>
        </w:rPr>
        <w:t>th</w:t>
      </w:r>
      <w:r>
        <w:rPr>
          <w:rFonts w:ascii="Georgia" w:hAnsi="Georgia"/>
          <w:sz w:val="20"/>
          <w:szCs w:val="22"/>
          <w:lang w:val="en-GB"/>
        </w:rPr>
        <w:t xml:space="preserve"> July. </w:t>
      </w:r>
      <w:r w:rsidRPr="00D86692">
        <w:rPr>
          <w:rFonts w:ascii="Georgia" w:hAnsi="Georgia"/>
          <w:sz w:val="20"/>
          <w:szCs w:val="22"/>
          <w:lang w:val="en-GB"/>
        </w:rPr>
        <w:t xml:space="preserve">The EAFYF 2021 has shown a lot of commitment by young people along the Flyway. While many of them volunteer their time for research and monitoring activities, funds are urgently needed to ensure activities and outcomes are sustainable. The aim of the </w:t>
      </w:r>
      <w:r>
        <w:rPr>
          <w:rFonts w:ascii="Georgia" w:hAnsi="Georgia"/>
          <w:sz w:val="20"/>
          <w:szCs w:val="22"/>
          <w:lang w:val="en-GB"/>
        </w:rPr>
        <w:t>EAFYF</w:t>
      </w:r>
      <w:r w:rsidRPr="00D86692">
        <w:rPr>
          <w:rFonts w:ascii="Georgia" w:hAnsi="Georgia"/>
          <w:sz w:val="20"/>
          <w:szCs w:val="22"/>
          <w:lang w:val="en-GB"/>
        </w:rPr>
        <w:t xml:space="preserve"> 2022 is to support young people in </w:t>
      </w:r>
      <w:r>
        <w:rPr>
          <w:rFonts w:ascii="Georgia" w:hAnsi="Georgia"/>
          <w:sz w:val="20"/>
          <w:szCs w:val="22"/>
          <w:lang w:val="en-GB"/>
        </w:rPr>
        <w:t>their</w:t>
      </w:r>
      <w:r w:rsidRPr="00D86692">
        <w:rPr>
          <w:rFonts w:ascii="Georgia" w:hAnsi="Georgia"/>
          <w:sz w:val="20"/>
          <w:szCs w:val="22"/>
          <w:lang w:val="en-GB"/>
        </w:rPr>
        <w:t xml:space="preserve"> conservation initiatives by </w:t>
      </w:r>
      <w:r>
        <w:rPr>
          <w:rFonts w:ascii="Georgia" w:hAnsi="Georgia"/>
          <w:sz w:val="20"/>
          <w:szCs w:val="22"/>
          <w:lang w:val="en-GB"/>
        </w:rPr>
        <w:t xml:space="preserve">providing fundraising training, </w:t>
      </w:r>
      <w:r w:rsidRPr="00D86692">
        <w:rPr>
          <w:rFonts w:ascii="Georgia" w:hAnsi="Georgia"/>
          <w:sz w:val="20"/>
          <w:szCs w:val="22"/>
          <w:lang w:val="en-GB"/>
        </w:rPr>
        <w:t xml:space="preserve">increasing their capacity to successfully </w:t>
      </w:r>
      <w:r>
        <w:rPr>
          <w:rFonts w:ascii="Georgia" w:hAnsi="Georgia"/>
          <w:sz w:val="20"/>
          <w:szCs w:val="22"/>
          <w:lang w:val="en-GB"/>
        </w:rPr>
        <w:t>apply for grants.</w:t>
      </w:r>
    </w:p>
    <w:p w14:paraId="40B51345" w14:textId="47031DBD" w:rsidR="00665320" w:rsidRDefault="00665320" w:rsidP="00665320">
      <w:pPr>
        <w:spacing w:after="200" w:line="276" w:lineRule="auto"/>
        <w:jc w:val="both"/>
        <w:rPr>
          <w:rFonts w:ascii="Georgia" w:hAnsi="Georgia"/>
          <w:sz w:val="20"/>
          <w:szCs w:val="22"/>
          <w:lang w:val="en-GB"/>
        </w:rPr>
      </w:pPr>
      <w:r w:rsidRPr="00C4580F">
        <w:rPr>
          <w:rFonts w:ascii="Georgia" w:hAnsi="Georgia"/>
          <w:sz w:val="20"/>
          <w:szCs w:val="22"/>
          <w:lang w:val="en-GB"/>
        </w:rPr>
        <w:t>The new Flyway Assessment Report is going into print in the next days. The CWSS is preparing an infographic/poster that can be used to reach a wider audienc</w:t>
      </w:r>
      <w:r>
        <w:rPr>
          <w:rFonts w:ascii="Georgia" w:hAnsi="Georgia"/>
          <w:sz w:val="20"/>
          <w:szCs w:val="22"/>
          <w:lang w:val="en-GB"/>
        </w:rPr>
        <w:t>e, especially among members of the public</w:t>
      </w:r>
      <w:r w:rsidRPr="00C4580F">
        <w:rPr>
          <w:rFonts w:ascii="Georgia" w:hAnsi="Georgia"/>
          <w:sz w:val="20"/>
          <w:szCs w:val="22"/>
          <w:lang w:val="en-GB"/>
        </w:rPr>
        <w:t xml:space="preserve">.  </w:t>
      </w:r>
    </w:p>
    <w:p w14:paraId="728B686E" w14:textId="5FD93AEC" w:rsidR="00BF7739" w:rsidRDefault="00BF7739" w:rsidP="00477C9F">
      <w:pPr>
        <w:spacing w:after="200" w:line="276" w:lineRule="auto"/>
        <w:jc w:val="both"/>
        <w:rPr>
          <w:rFonts w:ascii="Georgia" w:hAnsi="Georgia"/>
          <w:sz w:val="20"/>
          <w:szCs w:val="22"/>
          <w:lang w:val="en-GB"/>
        </w:rPr>
      </w:pPr>
      <w:r w:rsidRPr="00BF7739">
        <w:rPr>
          <w:rFonts w:ascii="Georgia" w:hAnsi="Georgia"/>
          <w:sz w:val="20"/>
          <w:szCs w:val="22"/>
          <w:lang w:val="en-GB"/>
        </w:rPr>
        <w:t>On 24 March 2022 members of trilateral expert groups EG Breeding Birds and EG Saltmarshes and Dunes together with other experts held a bilateral workshop on ‘Declining breeding bird numbers in the Wadden Sea in a view of management and restoration of dunes and beaches’ in Hamburg. The event gave floor to discuss a basic framework for developing guidelines concerning the effective management of dunes and beaches and the improvement of breeding habitat conditions.</w:t>
      </w:r>
    </w:p>
    <w:p w14:paraId="15CFE753" w14:textId="77777777" w:rsidR="000B4172" w:rsidRDefault="00372DDC" w:rsidP="00500505">
      <w:pPr>
        <w:spacing w:after="200" w:line="276" w:lineRule="auto"/>
        <w:rPr>
          <w:rFonts w:ascii="Georgia" w:hAnsi="Georgia"/>
          <w:b/>
          <w:sz w:val="20"/>
          <w:szCs w:val="22"/>
          <w:lang w:val="en-GB"/>
        </w:rPr>
      </w:pPr>
      <w:r w:rsidRPr="00961D93">
        <w:rPr>
          <w:rFonts w:ascii="Georgia" w:hAnsi="Georgia"/>
          <w:b/>
          <w:sz w:val="20"/>
          <w:szCs w:val="22"/>
          <w:lang w:val="en-GB"/>
        </w:rPr>
        <w:t>Proposal: WSB is invited to note the information.</w:t>
      </w:r>
    </w:p>
    <w:p w14:paraId="63EA1166" w14:textId="77777777" w:rsidR="00500505" w:rsidRDefault="00500505" w:rsidP="00500505">
      <w:pPr>
        <w:spacing w:after="200" w:line="276" w:lineRule="auto"/>
        <w:rPr>
          <w:rFonts w:ascii="Georgia" w:hAnsi="Georgia"/>
          <w:b/>
          <w:sz w:val="20"/>
          <w:szCs w:val="22"/>
          <w:lang w:val="en-GB"/>
        </w:rPr>
      </w:pPr>
    </w:p>
    <w:p w14:paraId="25AA6361" w14:textId="77777777" w:rsidR="00C13141" w:rsidRPr="00945328" w:rsidRDefault="00C13141" w:rsidP="00591269">
      <w:pPr>
        <w:pStyle w:val="Heading2"/>
      </w:pPr>
      <w:r w:rsidRPr="00945328">
        <w:t>Fish targets / Swimway</w:t>
      </w:r>
    </w:p>
    <w:p w14:paraId="56A2AC31" w14:textId="35F94D31" w:rsidR="000A6220" w:rsidRPr="00961D93" w:rsidRDefault="00961D93" w:rsidP="00F04831">
      <w:pPr>
        <w:spacing w:after="200" w:line="276" w:lineRule="auto"/>
        <w:rPr>
          <w:rFonts w:ascii="Georgia" w:hAnsi="Georgia"/>
          <w:sz w:val="20"/>
          <w:szCs w:val="22"/>
          <w:lang w:val="en-GB"/>
        </w:rPr>
      </w:pPr>
      <w:r w:rsidRPr="00961D93">
        <w:rPr>
          <w:rFonts w:ascii="Georgia" w:hAnsi="Georgia"/>
          <w:sz w:val="20"/>
          <w:szCs w:val="22"/>
          <w:lang w:val="en-GB"/>
        </w:rPr>
        <w:t>No progress since WSB 35</w:t>
      </w:r>
    </w:p>
    <w:p w14:paraId="08FF6799" w14:textId="77777777" w:rsidR="00450CFB" w:rsidRDefault="00450CFB" w:rsidP="006464F5">
      <w:pPr>
        <w:spacing w:after="200" w:line="276" w:lineRule="auto"/>
        <w:rPr>
          <w:rFonts w:ascii="Georgia" w:hAnsi="Georgia"/>
          <w:b/>
          <w:sz w:val="20"/>
          <w:szCs w:val="22"/>
          <w:lang w:val="en-GB"/>
        </w:rPr>
      </w:pPr>
    </w:p>
    <w:p w14:paraId="49360BAF" w14:textId="77777777" w:rsidR="00C13141" w:rsidRPr="00945328" w:rsidRDefault="00C13141" w:rsidP="00591269">
      <w:pPr>
        <w:pStyle w:val="Heading2"/>
      </w:pPr>
      <w:bookmarkStart w:id="2" w:name="_Hlk95745117"/>
      <w:r w:rsidRPr="00945328">
        <w:t>Wardening &amp; management</w:t>
      </w:r>
    </w:p>
    <w:p w14:paraId="187CC534" w14:textId="77777777" w:rsidR="007949E2" w:rsidRPr="00961D93" w:rsidRDefault="007949E2" w:rsidP="00372DDC">
      <w:pPr>
        <w:spacing w:after="200" w:line="276" w:lineRule="auto"/>
        <w:rPr>
          <w:rFonts w:ascii="Georgia" w:hAnsi="Georgia"/>
          <w:sz w:val="20"/>
          <w:szCs w:val="22"/>
          <w:lang w:val="en-GB"/>
        </w:rPr>
      </w:pPr>
      <w:r w:rsidRPr="00961D93">
        <w:rPr>
          <w:rFonts w:ascii="Georgia" w:hAnsi="Georgia"/>
          <w:sz w:val="20"/>
          <w:szCs w:val="22"/>
          <w:lang w:val="en-GB"/>
        </w:rPr>
        <w:t xml:space="preserve">Planning of a wardening workshop in April 2022 under lead of Dutch TG-M members is on-going. </w:t>
      </w:r>
    </w:p>
    <w:p w14:paraId="4EE797F9" w14:textId="02F89493" w:rsidR="00D27469" w:rsidRDefault="00372DDC" w:rsidP="00D27469">
      <w:pPr>
        <w:spacing w:after="200" w:line="276" w:lineRule="auto"/>
        <w:rPr>
          <w:rFonts w:ascii="Georgia" w:hAnsi="Georgia"/>
          <w:b/>
          <w:sz w:val="20"/>
          <w:szCs w:val="22"/>
          <w:lang w:val="en-GB"/>
        </w:rPr>
      </w:pPr>
      <w:r w:rsidRPr="00961D93">
        <w:rPr>
          <w:rFonts w:ascii="Georgia" w:hAnsi="Georgia"/>
          <w:b/>
          <w:sz w:val="20"/>
          <w:szCs w:val="22"/>
          <w:lang w:val="en-GB"/>
        </w:rPr>
        <w:t>Proposal: WSB is invited to note the information.</w:t>
      </w:r>
    </w:p>
    <w:p w14:paraId="15688FE4" w14:textId="77777777" w:rsidR="00FA3D5A" w:rsidRDefault="00FA3D5A" w:rsidP="00D27469">
      <w:pPr>
        <w:spacing w:after="200" w:line="276" w:lineRule="auto"/>
        <w:rPr>
          <w:rFonts w:ascii="Georgia" w:hAnsi="Georgia"/>
          <w:b/>
          <w:sz w:val="20"/>
          <w:szCs w:val="22"/>
          <w:lang w:val="en-GB"/>
        </w:rPr>
      </w:pPr>
    </w:p>
    <w:bookmarkEnd w:id="2"/>
    <w:p w14:paraId="7489FB19" w14:textId="77777777" w:rsidR="00C13141" w:rsidRPr="00945328" w:rsidRDefault="00722EED" w:rsidP="00591269">
      <w:pPr>
        <w:pStyle w:val="Heading2"/>
      </w:pPr>
      <w:r w:rsidRPr="00945328">
        <w:t>Seal Management Plan</w:t>
      </w:r>
    </w:p>
    <w:p w14:paraId="55A7CA70" w14:textId="77777777" w:rsidR="00665320" w:rsidRPr="00D86692" w:rsidRDefault="00665320" w:rsidP="00665320">
      <w:pPr>
        <w:spacing w:after="120" w:line="276" w:lineRule="auto"/>
        <w:rPr>
          <w:rFonts w:ascii="Georgia" w:hAnsi="Georgia"/>
          <w:sz w:val="20"/>
          <w:szCs w:val="22"/>
          <w:lang w:val="en-GB"/>
        </w:rPr>
      </w:pPr>
      <w:bookmarkStart w:id="3" w:name="_Hlk85472388"/>
      <w:r w:rsidRPr="00D86692">
        <w:rPr>
          <w:rFonts w:ascii="Georgia" w:hAnsi="Georgia"/>
          <w:sz w:val="20"/>
          <w:szCs w:val="22"/>
          <w:lang w:val="en-GB"/>
        </w:rPr>
        <w:t xml:space="preserve">The Wadden Sea Day 2022 will focus on trophic relationships in the Wadden Sea, giving the opportunity to celebrate seals as top predators in the Wadden Sea ecosystem.  </w:t>
      </w:r>
    </w:p>
    <w:bookmarkEnd w:id="3"/>
    <w:p w14:paraId="210DFFCF" w14:textId="1EA25148" w:rsidR="00BF6317" w:rsidRDefault="00665320" w:rsidP="00665320">
      <w:pPr>
        <w:spacing w:after="200" w:line="276" w:lineRule="auto"/>
        <w:rPr>
          <w:rFonts w:ascii="Georgia" w:hAnsi="Georgia"/>
          <w:b/>
          <w:sz w:val="20"/>
          <w:szCs w:val="22"/>
          <w:lang w:val="en-GB"/>
        </w:rPr>
      </w:pPr>
      <w:r w:rsidRPr="00D86692">
        <w:rPr>
          <w:rFonts w:ascii="Georgia" w:hAnsi="Georgia"/>
          <w:b/>
          <w:sz w:val="20"/>
          <w:szCs w:val="22"/>
          <w:lang w:val="en-GB"/>
        </w:rPr>
        <w:t>Proposal: WSB is invited to note the information</w:t>
      </w:r>
      <w:r w:rsidR="00BF6317">
        <w:rPr>
          <w:rFonts w:ascii="Georgia" w:hAnsi="Georgia"/>
          <w:b/>
          <w:sz w:val="20"/>
          <w:szCs w:val="22"/>
          <w:lang w:val="en-GB"/>
        </w:rPr>
        <w:br w:type="page"/>
      </w:r>
    </w:p>
    <w:p w14:paraId="5914F2E8" w14:textId="77777777" w:rsidR="0021558E" w:rsidRPr="004951F6" w:rsidRDefault="00722EED" w:rsidP="00591269">
      <w:pPr>
        <w:pStyle w:val="Heading2"/>
      </w:pPr>
      <w:r w:rsidRPr="004951F6">
        <w:lastRenderedPageBreak/>
        <w:t>Harbour porpoises</w:t>
      </w:r>
    </w:p>
    <w:p w14:paraId="3CE436C9" w14:textId="7B10373F" w:rsidR="00C61AE3" w:rsidRPr="00665320" w:rsidRDefault="00C61AE3" w:rsidP="00261CE2">
      <w:pPr>
        <w:spacing w:after="200" w:line="276" w:lineRule="auto"/>
        <w:rPr>
          <w:rFonts w:ascii="Georgia" w:hAnsi="Georgia"/>
          <w:sz w:val="20"/>
          <w:szCs w:val="20"/>
        </w:rPr>
      </w:pPr>
      <w:r w:rsidRPr="00665320">
        <w:rPr>
          <w:rFonts w:ascii="Georgia" w:hAnsi="Georgia"/>
          <w:sz w:val="20"/>
          <w:szCs w:val="20"/>
        </w:rPr>
        <w:t>See update on strandings 2021 in Annex 1</w:t>
      </w:r>
      <w:r w:rsidR="0090230A">
        <w:rPr>
          <w:rFonts w:ascii="Georgia" w:hAnsi="Georgia"/>
          <w:sz w:val="20"/>
          <w:szCs w:val="20"/>
        </w:rPr>
        <w:t>.</w:t>
      </w:r>
    </w:p>
    <w:p w14:paraId="03B885C8" w14:textId="77777777" w:rsidR="00C3160B" w:rsidRDefault="00372DDC" w:rsidP="004951F6">
      <w:pPr>
        <w:spacing w:after="200" w:line="276" w:lineRule="auto"/>
        <w:rPr>
          <w:rFonts w:ascii="Georgia" w:hAnsi="Georgia"/>
          <w:b/>
          <w:sz w:val="20"/>
          <w:szCs w:val="22"/>
          <w:lang w:val="en-GB"/>
        </w:rPr>
      </w:pPr>
      <w:r w:rsidRPr="00665320">
        <w:rPr>
          <w:rFonts w:ascii="Georgia" w:hAnsi="Georgia"/>
          <w:b/>
          <w:sz w:val="20"/>
          <w:szCs w:val="22"/>
          <w:lang w:val="en-GB"/>
        </w:rPr>
        <w:t>Proposal: WSB is invited to note the information</w:t>
      </w:r>
    </w:p>
    <w:p w14:paraId="58F10992" w14:textId="4A1F28DC" w:rsidR="004951F6" w:rsidRDefault="004951F6" w:rsidP="004951F6">
      <w:pPr>
        <w:spacing w:after="200" w:line="276" w:lineRule="auto"/>
        <w:rPr>
          <w:rFonts w:ascii="Georgia" w:hAnsi="Georgia"/>
          <w:b/>
          <w:sz w:val="20"/>
          <w:szCs w:val="22"/>
          <w:lang w:val="en-GB"/>
        </w:rPr>
      </w:pPr>
    </w:p>
    <w:p w14:paraId="3208FD8E" w14:textId="77777777" w:rsidR="002717AF" w:rsidRPr="00945328" w:rsidRDefault="002717AF" w:rsidP="00591269">
      <w:pPr>
        <w:pStyle w:val="Heading2"/>
      </w:pPr>
      <w:bookmarkStart w:id="4" w:name="_Hlk40777537"/>
      <w:r w:rsidRPr="00945328">
        <w:t>Alien Species</w:t>
      </w:r>
    </w:p>
    <w:p w14:paraId="5FF310D7" w14:textId="77777777" w:rsidR="00FA3D5A" w:rsidRPr="00961D93" w:rsidRDefault="00FA3D5A" w:rsidP="00FA3D5A">
      <w:pPr>
        <w:spacing w:after="200" w:line="276" w:lineRule="auto"/>
        <w:rPr>
          <w:rFonts w:ascii="Georgia" w:hAnsi="Georgia"/>
          <w:sz w:val="20"/>
          <w:szCs w:val="22"/>
          <w:lang w:val="en-GB"/>
        </w:rPr>
      </w:pPr>
      <w:bookmarkStart w:id="5" w:name="_Hlk77605988"/>
      <w:bookmarkStart w:id="6" w:name="_Hlk85472544"/>
      <w:bookmarkEnd w:id="4"/>
      <w:r w:rsidRPr="00961D93">
        <w:rPr>
          <w:rFonts w:ascii="Georgia" w:hAnsi="Georgia"/>
          <w:sz w:val="20"/>
          <w:szCs w:val="22"/>
          <w:lang w:val="en-GB"/>
        </w:rPr>
        <w:t>No progress since WSB 35</w:t>
      </w:r>
    </w:p>
    <w:bookmarkEnd w:id="5"/>
    <w:bookmarkEnd w:id="6"/>
    <w:p w14:paraId="1E3AF2E6" w14:textId="77777777" w:rsidR="007949E2" w:rsidRDefault="007949E2" w:rsidP="007949E2">
      <w:pPr>
        <w:spacing w:after="200" w:line="276" w:lineRule="auto"/>
        <w:rPr>
          <w:rFonts w:ascii="Georgia" w:hAnsi="Georgia" w:cs="Arial"/>
          <w:b/>
          <w:bCs/>
          <w:sz w:val="20"/>
          <w:szCs w:val="20"/>
          <w:lang w:val="en-GB"/>
        </w:rPr>
      </w:pPr>
    </w:p>
    <w:p w14:paraId="4FC6A7F3" w14:textId="77777777" w:rsidR="00C13141" w:rsidRPr="00945328" w:rsidRDefault="009B7664" w:rsidP="00591269">
      <w:pPr>
        <w:pStyle w:val="Heading2"/>
      </w:pPr>
      <w:r w:rsidRPr="00945328">
        <w:t>Sustainable Fisheries</w:t>
      </w:r>
    </w:p>
    <w:p w14:paraId="30A61A3F" w14:textId="77777777" w:rsidR="00BF6317" w:rsidRDefault="00731192" w:rsidP="0032760F">
      <w:pPr>
        <w:pStyle w:val="Header"/>
        <w:tabs>
          <w:tab w:val="left" w:pos="720"/>
        </w:tabs>
        <w:spacing w:after="200" w:line="276" w:lineRule="auto"/>
        <w:rPr>
          <w:rFonts w:ascii="Georgia" w:hAnsi="Georgia"/>
          <w:sz w:val="20"/>
          <w:szCs w:val="22"/>
          <w:lang w:val="en-GB"/>
        </w:rPr>
      </w:pPr>
      <w:r w:rsidRPr="00FA3D5A">
        <w:rPr>
          <w:rFonts w:ascii="Georgia" w:hAnsi="Georgia"/>
          <w:sz w:val="20"/>
          <w:szCs w:val="22"/>
          <w:highlight w:val="yellow"/>
          <w:lang w:val="en-GB"/>
        </w:rPr>
        <w:t>To be discussed/updated at TG-M 22-2:</w:t>
      </w:r>
      <w:r w:rsidRPr="007D52B4">
        <w:rPr>
          <w:rFonts w:ascii="Georgia" w:hAnsi="Georgia"/>
          <w:sz w:val="20"/>
          <w:szCs w:val="22"/>
          <w:lang w:val="en-GB"/>
        </w:rPr>
        <w:t xml:space="preserve"> </w:t>
      </w:r>
    </w:p>
    <w:p w14:paraId="6EC9B7E3" w14:textId="3E881C3D" w:rsidR="000F0B35" w:rsidRPr="007D52B4" w:rsidRDefault="00D12796" w:rsidP="0032760F">
      <w:pPr>
        <w:pStyle w:val="Header"/>
        <w:tabs>
          <w:tab w:val="left" w:pos="720"/>
        </w:tabs>
        <w:spacing w:after="200" w:line="276" w:lineRule="auto"/>
        <w:rPr>
          <w:rFonts w:ascii="Georgia" w:hAnsi="Georgia"/>
          <w:sz w:val="20"/>
          <w:szCs w:val="20"/>
          <w:highlight w:val="yellow"/>
        </w:rPr>
      </w:pPr>
      <w:r w:rsidRPr="00BF6317">
        <w:rPr>
          <w:rFonts w:ascii="Georgia" w:hAnsi="Georgia"/>
          <w:sz w:val="20"/>
          <w:szCs w:val="20"/>
        </w:rPr>
        <w:t>As one key topic towards sustainable management in the Wadden Sea, sustainable fisheries is being tackled within the frame of the single integrated management plan (SIMP)</w:t>
      </w:r>
      <w:r w:rsidR="0032760F" w:rsidRPr="00BF6317">
        <w:rPr>
          <w:rFonts w:ascii="Georgia" w:hAnsi="Georgia"/>
          <w:sz w:val="20"/>
          <w:szCs w:val="20"/>
        </w:rPr>
        <w:t xml:space="preserve"> (</w:t>
      </w:r>
      <w:r w:rsidR="000F0B35" w:rsidRPr="00BF6317">
        <w:rPr>
          <w:rFonts w:ascii="Georgia" w:hAnsi="Georgia"/>
          <w:sz w:val="20"/>
          <w:szCs w:val="20"/>
        </w:rPr>
        <w:t xml:space="preserve">see page </w:t>
      </w:r>
      <w:r w:rsidR="0090230A" w:rsidRPr="0090230A">
        <w:rPr>
          <w:rFonts w:ascii="Georgia" w:hAnsi="Georgia"/>
          <w:sz w:val="20"/>
          <w:szCs w:val="20"/>
          <w:highlight w:val="yellow"/>
        </w:rPr>
        <w:t>5</w:t>
      </w:r>
      <w:r w:rsidR="0090230A">
        <w:rPr>
          <w:rFonts w:ascii="Georgia" w:hAnsi="Georgia"/>
          <w:sz w:val="20"/>
          <w:szCs w:val="20"/>
        </w:rPr>
        <w:t xml:space="preserve"> </w:t>
      </w:r>
      <w:r w:rsidR="003C436B" w:rsidRPr="00BF6317">
        <w:rPr>
          <w:rFonts w:ascii="Georgia" w:hAnsi="Georgia"/>
          <w:sz w:val="20"/>
          <w:szCs w:val="20"/>
        </w:rPr>
        <w:t>item 12</w:t>
      </w:r>
      <w:r w:rsidR="00BF6317" w:rsidRPr="00BF6317">
        <w:rPr>
          <w:rFonts w:ascii="Georgia" w:hAnsi="Georgia"/>
          <w:sz w:val="20"/>
          <w:szCs w:val="20"/>
        </w:rPr>
        <w:t>).</w:t>
      </w:r>
      <w:r w:rsidR="000F0B35" w:rsidRPr="00BF6317">
        <w:rPr>
          <w:rFonts w:ascii="Georgia" w:hAnsi="Georgia"/>
          <w:sz w:val="20"/>
          <w:szCs w:val="20"/>
        </w:rPr>
        <w:t xml:space="preserve"> </w:t>
      </w:r>
    </w:p>
    <w:p w14:paraId="32FC906E" w14:textId="4B337BFB" w:rsidR="004B25F8" w:rsidRPr="00BF6317" w:rsidRDefault="00BF6317" w:rsidP="004B25F8">
      <w:pPr>
        <w:pStyle w:val="Header"/>
        <w:tabs>
          <w:tab w:val="left" w:pos="720"/>
        </w:tabs>
        <w:spacing w:after="200" w:line="276" w:lineRule="auto"/>
        <w:rPr>
          <w:rFonts w:ascii="Georgia" w:hAnsi="Georgia"/>
          <w:sz w:val="20"/>
          <w:szCs w:val="22"/>
          <w:lang w:val="en-GB" w:eastAsia="de-DE"/>
        </w:rPr>
      </w:pPr>
      <w:r w:rsidRPr="00BF6317">
        <w:rPr>
          <w:rFonts w:ascii="Georgia" w:hAnsi="Georgia"/>
          <w:sz w:val="20"/>
          <w:szCs w:val="22"/>
          <w:lang w:val="en-GB" w:eastAsia="de-DE"/>
        </w:rPr>
        <w:t>No progress since WSB 35.</w:t>
      </w:r>
    </w:p>
    <w:p w14:paraId="6F899361" w14:textId="0C0ED557" w:rsidR="00AC6BEE" w:rsidRDefault="00372DDC" w:rsidP="007D52B4">
      <w:pPr>
        <w:spacing w:after="200" w:line="276" w:lineRule="auto"/>
        <w:rPr>
          <w:rFonts w:ascii="Georgia" w:hAnsi="Georgia"/>
          <w:b/>
          <w:sz w:val="20"/>
          <w:szCs w:val="22"/>
          <w:lang w:val="en-GB"/>
        </w:rPr>
      </w:pPr>
      <w:r w:rsidRPr="00BF6317">
        <w:rPr>
          <w:rFonts w:ascii="Georgia" w:hAnsi="Georgia"/>
          <w:b/>
          <w:sz w:val="20"/>
          <w:szCs w:val="22"/>
          <w:lang w:val="en-GB"/>
        </w:rPr>
        <w:t>Proposal: WSB is invited to note the information</w:t>
      </w:r>
      <w:r w:rsidR="00C358C6" w:rsidRPr="00BF6317">
        <w:rPr>
          <w:rFonts w:ascii="Georgia" w:hAnsi="Georgia"/>
          <w:b/>
          <w:sz w:val="20"/>
          <w:szCs w:val="22"/>
          <w:lang w:val="en-GB"/>
        </w:rPr>
        <w:t>.</w:t>
      </w:r>
    </w:p>
    <w:p w14:paraId="301B219B" w14:textId="77777777" w:rsidR="00DC37F0" w:rsidRDefault="00DC37F0" w:rsidP="007D52B4">
      <w:pPr>
        <w:spacing w:after="200" w:line="276" w:lineRule="auto"/>
        <w:rPr>
          <w:rFonts w:ascii="Georgia" w:hAnsi="Georgia"/>
          <w:b/>
          <w:sz w:val="20"/>
          <w:szCs w:val="22"/>
          <w:lang w:val="en-GB"/>
        </w:rPr>
      </w:pPr>
    </w:p>
    <w:p w14:paraId="1D3E1ACE" w14:textId="77777777" w:rsidR="00C13141" w:rsidRPr="00945328" w:rsidRDefault="009B7664" w:rsidP="00591269">
      <w:pPr>
        <w:pStyle w:val="Heading2"/>
      </w:pPr>
      <w:bookmarkStart w:id="7" w:name="_Hlk95747617"/>
      <w:r w:rsidRPr="00945328">
        <w:t>Marine litter</w:t>
      </w:r>
    </w:p>
    <w:p w14:paraId="729709EE" w14:textId="4DDC0F63" w:rsidR="00372DDC" w:rsidRDefault="00825736" w:rsidP="00071D52">
      <w:pPr>
        <w:spacing w:after="200" w:line="276" w:lineRule="auto"/>
        <w:rPr>
          <w:rFonts w:ascii="Georgia" w:hAnsi="Georgia"/>
          <w:sz w:val="20"/>
          <w:szCs w:val="22"/>
          <w:lang w:val="en-GB" w:eastAsia="de-DE"/>
        </w:rPr>
      </w:pPr>
      <w:r w:rsidRPr="00825736">
        <w:rPr>
          <w:rFonts w:ascii="Georgia" w:hAnsi="Georgia"/>
          <w:sz w:val="20"/>
          <w:szCs w:val="22"/>
          <w:lang w:val="en-GB" w:eastAsia="de-DE"/>
        </w:rPr>
        <w:t xml:space="preserve">Based on the trilateral overview on marine litter related policies and activities in the Trilateral Wadden Sea Region (see </w:t>
      </w:r>
      <w:hyperlink r:id="rId9" w:history="1">
        <w:r w:rsidRPr="00825736">
          <w:rPr>
            <w:rStyle w:val="Hyperlink"/>
            <w:rFonts w:ascii="Georgia" w:hAnsi="Georgia"/>
            <w:sz w:val="20"/>
            <w:szCs w:val="22"/>
            <w:lang w:val="en-GB" w:eastAsia="de-DE"/>
          </w:rPr>
          <w:t>WSB 32/5.2/5 TG-M Marine Litter inventory</w:t>
        </w:r>
      </w:hyperlink>
      <w:r w:rsidRPr="00825736">
        <w:rPr>
          <w:rFonts w:ascii="Georgia" w:hAnsi="Georgia"/>
          <w:sz w:val="20"/>
          <w:szCs w:val="22"/>
          <w:lang w:val="en-GB" w:eastAsia="de-DE"/>
        </w:rPr>
        <w:t xml:space="preserve"> and also the latest </w:t>
      </w:r>
      <w:hyperlink r:id="rId10" w:history="1">
        <w:r w:rsidRPr="00825736">
          <w:rPr>
            <w:rStyle w:val="Hyperlink"/>
            <w:rFonts w:ascii="Georgia" w:hAnsi="Georgia"/>
            <w:sz w:val="20"/>
            <w:szCs w:val="22"/>
            <w:lang w:val="en-GB" w:eastAsia="de-DE"/>
          </w:rPr>
          <w:t>TWSC QSR-Litter report</w:t>
        </w:r>
      </w:hyperlink>
      <w:r w:rsidRPr="00825736">
        <w:rPr>
          <w:rFonts w:ascii="Georgia" w:hAnsi="Georgia"/>
          <w:sz w:val="20"/>
          <w:szCs w:val="22"/>
          <w:lang w:val="en-GB" w:eastAsia="de-DE"/>
        </w:rPr>
        <w:t>), the Task Group Management (TG-M)</w:t>
      </w:r>
      <w:r w:rsidR="00DC37F0">
        <w:rPr>
          <w:rFonts w:ascii="Georgia" w:hAnsi="Georgia"/>
          <w:sz w:val="20"/>
          <w:szCs w:val="22"/>
          <w:lang w:val="en-GB" w:eastAsia="de-DE"/>
        </w:rPr>
        <w:t>,</w:t>
      </w:r>
      <w:r w:rsidRPr="00825736">
        <w:rPr>
          <w:rFonts w:ascii="Georgia" w:hAnsi="Georgia"/>
          <w:sz w:val="20"/>
          <w:szCs w:val="22"/>
          <w:lang w:val="en-GB" w:eastAsia="de-DE"/>
        </w:rPr>
        <w:t xml:space="preserve"> </w:t>
      </w:r>
      <w:r w:rsidR="00DC37F0">
        <w:rPr>
          <w:rFonts w:ascii="Georgia" w:hAnsi="Georgia"/>
          <w:sz w:val="20"/>
          <w:szCs w:val="22"/>
          <w:lang w:val="en-GB" w:eastAsia="de-DE"/>
        </w:rPr>
        <w:t>in consultation with the Task Group</w:t>
      </w:r>
      <w:r w:rsidRPr="00825736">
        <w:rPr>
          <w:rFonts w:ascii="Georgia" w:hAnsi="Georgia"/>
          <w:sz w:val="20"/>
          <w:szCs w:val="22"/>
          <w:lang w:val="en-GB" w:eastAsia="de-DE"/>
        </w:rPr>
        <w:t xml:space="preserve"> Monitoring and Assessment (TG-MA)</w:t>
      </w:r>
      <w:r w:rsidR="00DC37F0">
        <w:rPr>
          <w:rFonts w:ascii="Georgia" w:hAnsi="Georgia"/>
          <w:sz w:val="20"/>
          <w:szCs w:val="22"/>
          <w:lang w:val="en-GB" w:eastAsia="de-DE"/>
        </w:rPr>
        <w:t xml:space="preserve">, </w:t>
      </w:r>
      <w:r w:rsidRPr="00825736">
        <w:rPr>
          <w:rFonts w:ascii="Georgia" w:hAnsi="Georgia"/>
          <w:sz w:val="20"/>
          <w:szCs w:val="22"/>
          <w:lang w:val="en-GB" w:eastAsia="de-DE"/>
        </w:rPr>
        <w:t>have agreed on</w:t>
      </w:r>
      <w:r w:rsidR="00524956" w:rsidRPr="00825736">
        <w:rPr>
          <w:rFonts w:ascii="Georgia" w:hAnsi="Georgia"/>
          <w:sz w:val="20"/>
          <w:szCs w:val="22"/>
          <w:lang w:val="en-GB" w:eastAsia="de-DE"/>
        </w:rPr>
        <w:t xml:space="preserve"> consolidated recommendations to the Trilateral Wadden Sea Cooperation (TWSC) regarding this matter. </w:t>
      </w:r>
      <w:r>
        <w:rPr>
          <w:rFonts w:ascii="Georgia" w:hAnsi="Georgia"/>
          <w:sz w:val="20"/>
          <w:szCs w:val="22"/>
          <w:lang w:val="en-GB" w:eastAsia="de-DE"/>
        </w:rPr>
        <w:t>The combined inventory and recommendations are submitted as separate agenda item to WSB 36 (</w:t>
      </w:r>
      <w:r w:rsidR="00DC37F0" w:rsidRPr="0090230A">
        <w:rPr>
          <w:rFonts w:ascii="Georgia" w:hAnsi="Georgia"/>
          <w:sz w:val="20"/>
          <w:szCs w:val="22"/>
          <w:highlight w:val="yellow"/>
          <w:lang w:val="en-GB" w:eastAsia="de-DE"/>
        </w:rPr>
        <w:t xml:space="preserve">TBD, </w:t>
      </w:r>
      <w:r w:rsidRPr="0090230A">
        <w:rPr>
          <w:rFonts w:ascii="Georgia" w:hAnsi="Georgia"/>
          <w:sz w:val="20"/>
          <w:szCs w:val="22"/>
          <w:highlight w:val="yellow"/>
          <w:lang w:val="en-GB" w:eastAsia="de-DE"/>
        </w:rPr>
        <w:t xml:space="preserve">INSERT </w:t>
      </w:r>
      <w:r w:rsidRPr="00FA3D5A">
        <w:rPr>
          <w:rFonts w:ascii="Georgia" w:hAnsi="Georgia"/>
          <w:sz w:val="20"/>
          <w:szCs w:val="22"/>
          <w:highlight w:val="yellow"/>
          <w:lang w:val="en-GB" w:eastAsia="de-DE"/>
        </w:rPr>
        <w:t xml:space="preserve">DOC </w:t>
      </w:r>
      <w:r w:rsidRPr="0090230A">
        <w:rPr>
          <w:rFonts w:ascii="Georgia" w:hAnsi="Georgia"/>
          <w:sz w:val="20"/>
          <w:szCs w:val="22"/>
          <w:highlight w:val="yellow"/>
          <w:lang w:val="en-GB" w:eastAsia="de-DE"/>
        </w:rPr>
        <w:t>NUMBER</w:t>
      </w:r>
      <w:r w:rsidR="0090230A" w:rsidRPr="0090230A">
        <w:rPr>
          <w:rFonts w:ascii="Georgia" w:hAnsi="Georgia"/>
          <w:sz w:val="20"/>
          <w:szCs w:val="22"/>
          <w:highlight w:val="yellow"/>
          <w:lang w:val="en-GB" w:eastAsia="de-DE"/>
        </w:rPr>
        <w:t xml:space="preserve"> OR ANNEX?</w:t>
      </w:r>
      <w:r w:rsidRPr="0090230A">
        <w:rPr>
          <w:rFonts w:ascii="Georgia" w:hAnsi="Georgia"/>
          <w:sz w:val="20"/>
          <w:szCs w:val="22"/>
          <w:highlight w:val="yellow"/>
          <w:lang w:val="en-GB" w:eastAsia="de-DE"/>
        </w:rPr>
        <w:t>).</w:t>
      </w:r>
      <w:r>
        <w:rPr>
          <w:rFonts w:ascii="Georgia" w:hAnsi="Georgia"/>
          <w:sz w:val="20"/>
          <w:szCs w:val="22"/>
          <w:lang w:val="en-GB" w:eastAsia="de-DE"/>
        </w:rPr>
        <w:t xml:space="preserve"> With this document, TG-M considers the Leeuwarden Declaration paragraphs 22 and 23 as completed.</w:t>
      </w:r>
    </w:p>
    <w:p w14:paraId="36103747" w14:textId="227C3CBF" w:rsidR="00825736" w:rsidRPr="00825736" w:rsidRDefault="00825736" w:rsidP="00825736">
      <w:pPr>
        <w:spacing w:after="200" w:line="276" w:lineRule="auto"/>
        <w:rPr>
          <w:rFonts w:ascii="Georgia" w:hAnsi="Georgia"/>
          <w:i/>
          <w:iCs/>
          <w:sz w:val="20"/>
          <w:szCs w:val="22"/>
          <w:lang w:val="en-GB" w:eastAsia="de-DE"/>
        </w:rPr>
      </w:pPr>
      <w:r w:rsidRPr="00825736">
        <w:rPr>
          <w:rFonts w:ascii="Georgia" w:hAnsi="Georgia"/>
          <w:i/>
          <w:iCs/>
          <w:sz w:val="20"/>
          <w:szCs w:val="22"/>
          <w:lang w:val="en-GB" w:eastAsia="de-DE"/>
        </w:rPr>
        <w:t>22. Strive to substantially reduce the amount of marine litter in the Wadden Sea by the year</w:t>
      </w:r>
      <w:r>
        <w:rPr>
          <w:rFonts w:ascii="Georgia" w:hAnsi="Georgia"/>
          <w:i/>
          <w:iCs/>
          <w:sz w:val="20"/>
          <w:szCs w:val="22"/>
          <w:lang w:val="en-GB" w:eastAsia="de-DE"/>
        </w:rPr>
        <w:t xml:space="preserve"> </w:t>
      </w:r>
      <w:r w:rsidRPr="00825736">
        <w:rPr>
          <w:rFonts w:ascii="Georgia" w:hAnsi="Georgia"/>
          <w:i/>
          <w:iCs/>
          <w:sz w:val="20"/>
          <w:szCs w:val="22"/>
          <w:lang w:val="en-GB" w:eastAsia="de-DE"/>
        </w:rPr>
        <w:t>2030;</w:t>
      </w:r>
    </w:p>
    <w:p w14:paraId="19CBB575" w14:textId="5476C762" w:rsidR="00825736" w:rsidRPr="00825736" w:rsidRDefault="00825736" w:rsidP="00825736">
      <w:pPr>
        <w:spacing w:after="200" w:line="276" w:lineRule="auto"/>
        <w:rPr>
          <w:rFonts w:ascii="Georgia" w:hAnsi="Georgia"/>
          <w:i/>
          <w:iCs/>
          <w:sz w:val="20"/>
          <w:szCs w:val="22"/>
          <w:lang w:val="en-GB" w:eastAsia="de-DE"/>
        </w:rPr>
      </w:pPr>
      <w:r w:rsidRPr="00825736">
        <w:rPr>
          <w:rFonts w:ascii="Georgia" w:hAnsi="Georgia"/>
          <w:i/>
          <w:iCs/>
          <w:sz w:val="20"/>
          <w:szCs w:val="22"/>
          <w:lang w:val="en-GB" w:eastAsia="de-DE"/>
        </w:rPr>
        <w:t>23. Instruct the Wadden Sea Board to make use of all relevant existing monitoring and</w:t>
      </w:r>
      <w:r>
        <w:rPr>
          <w:rFonts w:ascii="Georgia" w:hAnsi="Georgia"/>
          <w:i/>
          <w:iCs/>
          <w:sz w:val="20"/>
          <w:szCs w:val="22"/>
          <w:lang w:val="en-GB" w:eastAsia="de-DE"/>
        </w:rPr>
        <w:t xml:space="preserve"> </w:t>
      </w:r>
      <w:r w:rsidRPr="00825736">
        <w:rPr>
          <w:rFonts w:ascii="Georgia" w:hAnsi="Georgia"/>
          <w:i/>
          <w:iCs/>
          <w:sz w:val="20"/>
          <w:szCs w:val="22"/>
          <w:lang w:val="en-GB" w:eastAsia="de-DE"/>
        </w:rPr>
        <w:t>action programmes, as well as existing action plans, taking into account local, national and</w:t>
      </w:r>
      <w:r>
        <w:rPr>
          <w:rFonts w:ascii="Georgia" w:hAnsi="Georgia"/>
          <w:i/>
          <w:iCs/>
          <w:sz w:val="20"/>
          <w:szCs w:val="22"/>
          <w:lang w:val="en-GB" w:eastAsia="de-DE"/>
        </w:rPr>
        <w:t xml:space="preserve"> </w:t>
      </w:r>
      <w:r w:rsidRPr="00825736">
        <w:rPr>
          <w:rFonts w:ascii="Georgia" w:hAnsi="Georgia"/>
          <w:i/>
          <w:iCs/>
          <w:sz w:val="20"/>
          <w:szCs w:val="22"/>
          <w:lang w:val="en-GB" w:eastAsia="de-DE"/>
        </w:rPr>
        <w:t>multilateral initiatives to gain and exchange adequate additional knowledge on sources</w:t>
      </w:r>
      <w:r>
        <w:rPr>
          <w:rFonts w:ascii="Georgia" w:hAnsi="Georgia"/>
          <w:i/>
          <w:iCs/>
          <w:sz w:val="20"/>
          <w:szCs w:val="22"/>
          <w:lang w:val="en-GB" w:eastAsia="de-DE"/>
        </w:rPr>
        <w:t xml:space="preserve"> </w:t>
      </w:r>
      <w:r w:rsidRPr="00825736">
        <w:rPr>
          <w:rFonts w:ascii="Georgia" w:hAnsi="Georgia"/>
          <w:i/>
          <w:iCs/>
          <w:sz w:val="20"/>
          <w:szCs w:val="22"/>
          <w:lang w:val="en-GB" w:eastAsia="de-DE"/>
        </w:rPr>
        <w:t>and impacts of marine litter (such as microplastics) on the Wadden Sea ecosystem and</w:t>
      </w:r>
      <w:r>
        <w:rPr>
          <w:rFonts w:ascii="Georgia" w:hAnsi="Georgia"/>
          <w:i/>
          <w:iCs/>
          <w:sz w:val="20"/>
          <w:szCs w:val="22"/>
          <w:lang w:val="en-GB" w:eastAsia="de-DE"/>
        </w:rPr>
        <w:t xml:space="preserve"> </w:t>
      </w:r>
      <w:r w:rsidRPr="00825736">
        <w:rPr>
          <w:rFonts w:ascii="Georgia" w:hAnsi="Georgia"/>
          <w:i/>
          <w:iCs/>
          <w:sz w:val="20"/>
          <w:szCs w:val="22"/>
          <w:lang w:val="en-GB" w:eastAsia="de-DE"/>
        </w:rPr>
        <w:t>stimulate and support appropriate measures;</w:t>
      </w:r>
    </w:p>
    <w:p w14:paraId="2764D909" w14:textId="49B036F0" w:rsidR="00C3160B" w:rsidRDefault="00C3160B" w:rsidP="00C3160B">
      <w:pPr>
        <w:spacing w:after="200" w:line="276" w:lineRule="auto"/>
        <w:rPr>
          <w:rFonts w:ascii="Georgia" w:hAnsi="Georgia"/>
          <w:b/>
          <w:sz w:val="20"/>
          <w:szCs w:val="22"/>
          <w:lang w:val="en-GB"/>
        </w:rPr>
      </w:pPr>
      <w:bookmarkStart w:id="8" w:name="_Hlk99538385"/>
      <w:r w:rsidRPr="00825736">
        <w:rPr>
          <w:rFonts w:ascii="Georgia" w:hAnsi="Georgia"/>
          <w:b/>
          <w:sz w:val="20"/>
          <w:szCs w:val="22"/>
          <w:lang w:val="en-GB"/>
        </w:rPr>
        <w:t xml:space="preserve">Proposal: WSB is invited to </w:t>
      </w:r>
      <w:r w:rsidR="00825736">
        <w:rPr>
          <w:rFonts w:ascii="Georgia" w:hAnsi="Georgia"/>
          <w:b/>
          <w:sz w:val="20"/>
          <w:szCs w:val="22"/>
          <w:lang w:val="en-GB"/>
        </w:rPr>
        <w:t>support the recommendations and publishing of the document</w:t>
      </w:r>
      <w:r w:rsidR="004B25F8">
        <w:rPr>
          <w:rFonts w:ascii="Georgia" w:hAnsi="Georgia"/>
          <w:b/>
          <w:sz w:val="20"/>
          <w:szCs w:val="22"/>
          <w:lang w:val="en-GB"/>
        </w:rPr>
        <w:t xml:space="preserve"> </w:t>
      </w:r>
    </w:p>
    <w:bookmarkEnd w:id="7"/>
    <w:bookmarkEnd w:id="8"/>
    <w:p w14:paraId="62E7058F" w14:textId="0F41B2CB" w:rsidR="0090230A" w:rsidRDefault="0090230A" w:rsidP="00071D52">
      <w:pPr>
        <w:spacing w:after="200" w:line="276" w:lineRule="auto"/>
        <w:rPr>
          <w:rFonts w:ascii="Georgia" w:hAnsi="Georgia"/>
          <w:sz w:val="20"/>
          <w:szCs w:val="22"/>
          <w:lang w:val="en-GB" w:eastAsia="de-DE"/>
        </w:rPr>
      </w:pPr>
      <w:r>
        <w:rPr>
          <w:rFonts w:ascii="Georgia" w:hAnsi="Georgia"/>
          <w:sz w:val="20"/>
          <w:szCs w:val="22"/>
          <w:lang w:val="en-GB" w:eastAsia="de-DE"/>
        </w:rPr>
        <w:br w:type="page"/>
      </w:r>
    </w:p>
    <w:p w14:paraId="53CD303D" w14:textId="77777777" w:rsidR="007F5184" w:rsidRPr="00945328" w:rsidRDefault="007F5184" w:rsidP="007F5184">
      <w:pPr>
        <w:pStyle w:val="Heading2"/>
      </w:pPr>
      <w:bookmarkStart w:id="9" w:name="_Hlk40255119"/>
      <w:bookmarkStart w:id="10" w:name="_Hlk95747755"/>
      <w:r>
        <w:lastRenderedPageBreak/>
        <w:t>Energy</w:t>
      </w:r>
    </w:p>
    <w:bookmarkEnd w:id="9"/>
    <w:p w14:paraId="696D336D" w14:textId="77777777" w:rsidR="0090230A" w:rsidRDefault="0090230A" w:rsidP="0090230A">
      <w:pPr>
        <w:pStyle w:val="Header"/>
        <w:tabs>
          <w:tab w:val="left" w:pos="720"/>
        </w:tabs>
        <w:spacing w:after="200" w:line="276" w:lineRule="auto"/>
        <w:rPr>
          <w:rFonts w:ascii="Georgia" w:hAnsi="Georgia"/>
          <w:sz w:val="20"/>
          <w:szCs w:val="22"/>
          <w:lang w:val="en-GB"/>
        </w:rPr>
      </w:pPr>
      <w:r w:rsidRPr="00FA3D5A">
        <w:rPr>
          <w:rFonts w:ascii="Georgia" w:hAnsi="Georgia"/>
          <w:sz w:val="20"/>
          <w:szCs w:val="22"/>
          <w:highlight w:val="yellow"/>
          <w:lang w:val="en-GB"/>
        </w:rPr>
        <w:t>To be discussed/updated at TG-M 22-2:</w:t>
      </w:r>
      <w:r w:rsidRPr="007D52B4">
        <w:rPr>
          <w:rFonts w:ascii="Georgia" w:hAnsi="Georgia"/>
          <w:sz w:val="20"/>
          <w:szCs w:val="22"/>
          <w:lang w:val="en-GB"/>
        </w:rPr>
        <w:t xml:space="preserve"> </w:t>
      </w:r>
    </w:p>
    <w:p w14:paraId="3ACF036F" w14:textId="381EDF4C" w:rsidR="00DD526E" w:rsidRDefault="007E72C6" w:rsidP="0032760F">
      <w:pPr>
        <w:pStyle w:val="Header"/>
        <w:tabs>
          <w:tab w:val="left" w:pos="720"/>
        </w:tabs>
        <w:spacing w:after="200" w:line="276" w:lineRule="auto"/>
        <w:rPr>
          <w:rFonts w:ascii="Georgia" w:hAnsi="Georgia"/>
          <w:sz w:val="20"/>
          <w:szCs w:val="20"/>
        </w:rPr>
      </w:pPr>
      <w:r w:rsidRPr="001D1D73">
        <w:rPr>
          <w:rFonts w:ascii="Georgia" w:hAnsi="Georgia"/>
          <w:sz w:val="20"/>
          <w:szCs w:val="20"/>
        </w:rPr>
        <w:t xml:space="preserve">As </w:t>
      </w:r>
      <w:r w:rsidR="0074604A" w:rsidRPr="001D1D73">
        <w:rPr>
          <w:rFonts w:ascii="Georgia" w:hAnsi="Georgia"/>
          <w:sz w:val="20"/>
          <w:szCs w:val="20"/>
        </w:rPr>
        <w:t xml:space="preserve">one </w:t>
      </w:r>
      <w:r w:rsidRPr="001D1D73">
        <w:rPr>
          <w:rFonts w:ascii="Georgia" w:hAnsi="Georgia"/>
          <w:sz w:val="20"/>
          <w:szCs w:val="20"/>
        </w:rPr>
        <w:t xml:space="preserve">key </w:t>
      </w:r>
      <w:r w:rsidRPr="003C436B">
        <w:rPr>
          <w:rFonts w:ascii="Georgia" w:hAnsi="Georgia"/>
          <w:sz w:val="20"/>
          <w:szCs w:val="20"/>
        </w:rPr>
        <w:t>topic</w:t>
      </w:r>
      <w:r w:rsidR="0074604A" w:rsidRPr="003C436B">
        <w:rPr>
          <w:rFonts w:ascii="Georgia" w:hAnsi="Georgia"/>
          <w:sz w:val="20"/>
          <w:szCs w:val="20"/>
        </w:rPr>
        <w:t xml:space="preserve"> towards sustainable management in the Wadden Sea</w:t>
      </w:r>
      <w:r w:rsidRPr="003C436B">
        <w:rPr>
          <w:rFonts w:ascii="Georgia" w:hAnsi="Georgia"/>
          <w:sz w:val="20"/>
          <w:szCs w:val="20"/>
        </w:rPr>
        <w:t xml:space="preserve">, </w:t>
      </w:r>
      <w:r w:rsidR="00DB2099" w:rsidRPr="003C436B">
        <w:rPr>
          <w:rFonts w:ascii="Georgia" w:hAnsi="Georgia"/>
          <w:sz w:val="20"/>
          <w:szCs w:val="20"/>
        </w:rPr>
        <w:t>energy</w:t>
      </w:r>
      <w:r w:rsidRPr="003C436B">
        <w:rPr>
          <w:rFonts w:ascii="Georgia" w:hAnsi="Georgia"/>
          <w:sz w:val="20"/>
          <w:szCs w:val="20"/>
        </w:rPr>
        <w:t xml:space="preserve"> is being tackled within the frame of the SIMP</w:t>
      </w:r>
      <w:r w:rsidR="0032760F" w:rsidRPr="003C436B">
        <w:rPr>
          <w:rFonts w:ascii="Georgia" w:hAnsi="Georgia"/>
          <w:sz w:val="20"/>
          <w:szCs w:val="20"/>
        </w:rPr>
        <w:t xml:space="preserve"> (</w:t>
      </w:r>
      <w:r w:rsidR="00523D07" w:rsidRPr="003C436B">
        <w:rPr>
          <w:rFonts w:ascii="Georgia" w:hAnsi="Georgia"/>
          <w:sz w:val="20"/>
          <w:szCs w:val="20"/>
        </w:rPr>
        <w:t xml:space="preserve">see </w:t>
      </w:r>
      <w:r w:rsidR="000F0B35" w:rsidRPr="003C436B">
        <w:rPr>
          <w:rFonts w:ascii="Georgia" w:hAnsi="Georgia"/>
          <w:sz w:val="20"/>
          <w:szCs w:val="20"/>
        </w:rPr>
        <w:t xml:space="preserve">page </w:t>
      </w:r>
      <w:r w:rsidR="003C436B">
        <w:rPr>
          <w:rFonts w:ascii="Georgia" w:hAnsi="Georgia"/>
          <w:sz w:val="20"/>
          <w:szCs w:val="20"/>
        </w:rPr>
        <w:t>5</w:t>
      </w:r>
      <w:r w:rsidR="003C436B" w:rsidRPr="003C436B">
        <w:rPr>
          <w:rFonts w:ascii="Georgia" w:hAnsi="Georgia"/>
          <w:sz w:val="20"/>
          <w:szCs w:val="20"/>
        </w:rPr>
        <w:t xml:space="preserve"> </w:t>
      </w:r>
      <w:r w:rsidR="003C436B">
        <w:rPr>
          <w:rFonts w:ascii="Georgia" w:hAnsi="Georgia"/>
          <w:sz w:val="20"/>
          <w:szCs w:val="20"/>
        </w:rPr>
        <w:t>item</w:t>
      </w:r>
      <w:r w:rsidR="003C436B" w:rsidRPr="003C436B">
        <w:rPr>
          <w:rFonts w:ascii="Georgia" w:hAnsi="Georgia"/>
          <w:sz w:val="20"/>
          <w:szCs w:val="20"/>
        </w:rPr>
        <w:t xml:space="preserve"> 12</w:t>
      </w:r>
      <w:r w:rsidR="003C436B">
        <w:rPr>
          <w:rFonts w:ascii="Georgia" w:hAnsi="Georgia"/>
          <w:sz w:val="20"/>
          <w:szCs w:val="20"/>
        </w:rPr>
        <w:t>,</w:t>
      </w:r>
      <w:r w:rsidR="000F0B35" w:rsidRPr="003C436B">
        <w:rPr>
          <w:rFonts w:ascii="Georgia" w:hAnsi="Georgia"/>
          <w:sz w:val="20"/>
          <w:szCs w:val="20"/>
        </w:rPr>
        <w:t xml:space="preserve"> </w:t>
      </w:r>
      <w:r w:rsidR="001800F2" w:rsidRPr="003C436B">
        <w:rPr>
          <w:rFonts w:ascii="Georgia" w:hAnsi="Georgia"/>
          <w:sz w:val="20"/>
          <w:szCs w:val="20"/>
        </w:rPr>
        <w:t>WSB 3</w:t>
      </w:r>
      <w:r w:rsidR="001D1D73" w:rsidRPr="003C436B">
        <w:rPr>
          <w:rFonts w:ascii="Georgia" w:hAnsi="Georgia"/>
          <w:sz w:val="20"/>
          <w:szCs w:val="20"/>
        </w:rPr>
        <w:t>5</w:t>
      </w:r>
      <w:r w:rsidR="001800F2" w:rsidRPr="003C436B">
        <w:rPr>
          <w:rFonts w:ascii="Georgia" w:hAnsi="Georgia"/>
          <w:sz w:val="20"/>
          <w:szCs w:val="20"/>
        </w:rPr>
        <w:t>/5.1/</w:t>
      </w:r>
      <w:r w:rsidR="0032760F" w:rsidRPr="003C436B">
        <w:rPr>
          <w:rFonts w:ascii="Georgia" w:hAnsi="Georgia"/>
          <w:sz w:val="20"/>
          <w:szCs w:val="20"/>
        </w:rPr>
        <w:t>2</w:t>
      </w:r>
      <w:r w:rsidR="001800F2" w:rsidRPr="003C436B">
        <w:rPr>
          <w:rFonts w:ascii="Georgia" w:hAnsi="Georgia"/>
          <w:sz w:val="20"/>
          <w:szCs w:val="20"/>
        </w:rPr>
        <w:t xml:space="preserve"> and WSB 3</w:t>
      </w:r>
      <w:r w:rsidR="001D1D73" w:rsidRPr="003C436B">
        <w:rPr>
          <w:rFonts w:ascii="Georgia" w:hAnsi="Georgia"/>
          <w:sz w:val="20"/>
          <w:szCs w:val="20"/>
        </w:rPr>
        <w:t>5</w:t>
      </w:r>
      <w:r w:rsidR="001800F2" w:rsidRPr="003C436B">
        <w:rPr>
          <w:rFonts w:ascii="Georgia" w:hAnsi="Georgia"/>
          <w:sz w:val="20"/>
          <w:szCs w:val="20"/>
        </w:rPr>
        <w:t>/5.3</w:t>
      </w:r>
      <w:r w:rsidR="0032760F" w:rsidRPr="003C436B">
        <w:rPr>
          <w:rFonts w:ascii="Georgia" w:hAnsi="Georgia"/>
          <w:sz w:val="20"/>
          <w:szCs w:val="20"/>
        </w:rPr>
        <w:t>).</w:t>
      </w:r>
    </w:p>
    <w:p w14:paraId="51F79D41" w14:textId="1FB6F6CA" w:rsidR="00523D07" w:rsidRDefault="007D52B4" w:rsidP="00FA3D5A">
      <w:pPr>
        <w:pStyle w:val="Header"/>
        <w:tabs>
          <w:tab w:val="left" w:pos="720"/>
        </w:tabs>
        <w:spacing w:line="276" w:lineRule="auto"/>
        <w:rPr>
          <w:rFonts w:ascii="Georgia" w:hAnsi="Georgia"/>
          <w:sz w:val="20"/>
          <w:szCs w:val="20"/>
        </w:rPr>
      </w:pPr>
      <w:r w:rsidRPr="00FA3D5A">
        <w:rPr>
          <w:rFonts w:ascii="Georgia" w:hAnsi="Georgia"/>
          <w:sz w:val="20"/>
          <w:szCs w:val="20"/>
        </w:rPr>
        <w:t>The</w:t>
      </w:r>
      <w:r w:rsidR="00DD526E" w:rsidRPr="00FA3D5A">
        <w:rPr>
          <w:rFonts w:ascii="Georgia" w:hAnsi="Georgia"/>
          <w:sz w:val="20"/>
          <w:szCs w:val="20"/>
        </w:rPr>
        <w:t xml:space="preserve"> ad hoc Working Group Cables and Pipelines (ad hoc WG</w:t>
      </w:r>
      <w:r w:rsidR="00531566" w:rsidRPr="00FA3D5A">
        <w:rPr>
          <w:rFonts w:ascii="Georgia" w:hAnsi="Georgia"/>
          <w:sz w:val="20"/>
          <w:szCs w:val="20"/>
        </w:rPr>
        <w:t>-</w:t>
      </w:r>
      <w:r w:rsidR="00DD526E" w:rsidRPr="00FA3D5A">
        <w:rPr>
          <w:rFonts w:ascii="Georgia" w:hAnsi="Georgia"/>
          <w:sz w:val="20"/>
          <w:szCs w:val="20"/>
        </w:rPr>
        <w:t>CP)</w:t>
      </w:r>
      <w:r w:rsidR="00E7621F" w:rsidRPr="00FA3D5A">
        <w:rPr>
          <w:rFonts w:ascii="Georgia" w:hAnsi="Georgia"/>
          <w:sz w:val="20"/>
          <w:szCs w:val="20"/>
        </w:rPr>
        <w:t xml:space="preserve"> has started their work </w:t>
      </w:r>
      <w:r w:rsidR="00FA3D5A" w:rsidRPr="00FA3D5A">
        <w:rPr>
          <w:rFonts w:ascii="Georgia" w:hAnsi="Georgia"/>
          <w:sz w:val="20"/>
          <w:szCs w:val="20"/>
        </w:rPr>
        <w:t xml:space="preserve">on the implementation deficits of No.29, Leuwarden Declaration as far and pragmatic as possible, in due time for the Wadden Sea Trilateral Governmental Conference end of 2022 </w:t>
      </w:r>
      <w:r w:rsidR="00E7621F" w:rsidRPr="00FA3D5A">
        <w:rPr>
          <w:rFonts w:ascii="Georgia" w:hAnsi="Georgia"/>
          <w:sz w:val="20"/>
          <w:szCs w:val="20"/>
        </w:rPr>
        <w:t>(</w:t>
      </w:r>
      <w:r w:rsidR="00FA3D5A" w:rsidRPr="00FA3D5A">
        <w:rPr>
          <w:rFonts w:ascii="Georgia" w:hAnsi="Georgia"/>
          <w:sz w:val="20"/>
          <w:szCs w:val="20"/>
        </w:rPr>
        <w:t xml:space="preserve">for Terms of Reference </w:t>
      </w:r>
      <w:r w:rsidR="00E7621F" w:rsidRPr="00FA3D5A">
        <w:rPr>
          <w:rFonts w:ascii="Georgia" w:hAnsi="Georgia"/>
          <w:sz w:val="20"/>
          <w:szCs w:val="20"/>
        </w:rPr>
        <w:t xml:space="preserve">see </w:t>
      </w:r>
      <w:hyperlink r:id="rId11" w:history="1">
        <w:r w:rsidR="00E7621F" w:rsidRPr="00FA3D5A">
          <w:rPr>
            <w:rStyle w:val="Hyperlink"/>
            <w:rFonts w:ascii="Georgia" w:hAnsi="Georgia"/>
            <w:sz w:val="20"/>
            <w:szCs w:val="20"/>
          </w:rPr>
          <w:t>WSB 35/5.2 TG-M Progress report</w:t>
        </w:r>
      </w:hyperlink>
      <w:r w:rsidR="00FA3D5A">
        <w:rPr>
          <w:rFonts w:ascii="Georgia" w:hAnsi="Georgia"/>
          <w:sz w:val="20"/>
          <w:szCs w:val="20"/>
        </w:rPr>
        <w:t xml:space="preserve">). </w:t>
      </w:r>
    </w:p>
    <w:p w14:paraId="23589704" w14:textId="77777777" w:rsidR="00372DDC" w:rsidRPr="00B465CB" w:rsidRDefault="00372DDC" w:rsidP="00523D07">
      <w:pPr>
        <w:pStyle w:val="Header"/>
        <w:tabs>
          <w:tab w:val="left" w:pos="720"/>
        </w:tabs>
        <w:spacing w:line="276" w:lineRule="auto"/>
        <w:rPr>
          <w:rFonts w:ascii="Georgia" w:hAnsi="Georgia"/>
          <w:b/>
          <w:sz w:val="20"/>
          <w:szCs w:val="22"/>
          <w:lang w:val="en-GB"/>
        </w:rPr>
      </w:pPr>
    </w:p>
    <w:p w14:paraId="3C368607" w14:textId="58E4EDF0" w:rsidR="00C358C6" w:rsidRDefault="00591269" w:rsidP="007949E2">
      <w:pPr>
        <w:spacing w:after="200" w:line="276" w:lineRule="auto"/>
        <w:rPr>
          <w:rFonts w:ascii="Georgia" w:hAnsi="Georgia"/>
          <w:b/>
          <w:sz w:val="20"/>
          <w:szCs w:val="22"/>
          <w:lang w:val="en-GB"/>
        </w:rPr>
      </w:pPr>
      <w:r w:rsidRPr="00B465CB">
        <w:rPr>
          <w:rFonts w:ascii="Georgia" w:hAnsi="Georgia"/>
          <w:b/>
          <w:sz w:val="20"/>
          <w:szCs w:val="22"/>
          <w:lang w:val="en-GB"/>
        </w:rPr>
        <w:t>Proposal: WSB is invited to note the information.</w:t>
      </w:r>
    </w:p>
    <w:bookmarkEnd w:id="10"/>
    <w:p w14:paraId="6188EAC6" w14:textId="77777777" w:rsidR="007949E2" w:rsidRDefault="007949E2" w:rsidP="007949E2">
      <w:pPr>
        <w:spacing w:after="200" w:line="276" w:lineRule="auto"/>
        <w:rPr>
          <w:rFonts w:ascii="Georgia" w:hAnsi="Georgia"/>
          <w:b/>
          <w:sz w:val="20"/>
          <w:szCs w:val="22"/>
          <w:lang w:val="en-GB"/>
        </w:rPr>
      </w:pPr>
    </w:p>
    <w:p w14:paraId="12C080C1" w14:textId="77777777" w:rsidR="00C13141" w:rsidRPr="00945328" w:rsidRDefault="007D6135" w:rsidP="00591269">
      <w:pPr>
        <w:pStyle w:val="Heading2"/>
      </w:pPr>
      <w:bookmarkStart w:id="11" w:name="_Hlk63691308"/>
      <w:r w:rsidRPr="00945328">
        <w:t>Ports and shipping</w:t>
      </w:r>
    </w:p>
    <w:p w14:paraId="7E182727" w14:textId="4088E4B5" w:rsidR="00E53025" w:rsidRDefault="00E53025" w:rsidP="00E53025">
      <w:pPr>
        <w:pStyle w:val="Header"/>
        <w:tabs>
          <w:tab w:val="left" w:pos="720"/>
        </w:tabs>
        <w:spacing w:after="200" w:line="276" w:lineRule="auto"/>
        <w:rPr>
          <w:rFonts w:ascii="Georgia" w:hAnsi="Georgia"/>
          <w:sz w:val="20"/>
          <w:szCs w:val="20"/>
        </w:rPr>
      </w:pPr>
      <w:bookmarkStart w:id="12" w:name="_Hlk77601530"/>
      <w:bookmarkEnd w:id="11"/>
      <w:r w:rsidRPr="00DD526E">
        <w:rPr>
          <w:rFonts w:ascii="Georgia" w:hAnsi="Georgia"/>
          <w:sz w:val="20"/>
          <w:szCs w:val="20"/>
        </w:rPr>
        <w:t xml:space="preserve">As one key topic towards sustainable management in the Wadden Sea, shipping and ports is being tackled within the frame of the </w:t>
      </w:r>
      <w:r w:rsidRPr="0090230A">
        <w:rPr>
          <w:rFonts w:ascii="Georgia" w:hAnsi="Georgia"/>
          <w:sz w:val="20"/>
          <w:szCs w:val="20"/>
        </w:rPr>
        <w:t>SIMP</w:t>
      </w:r>
      <w:r w:rsidR="0032760F" w:rsidRPr="0090230A">
        <w:rPr>
          <w:rFonts w:ascii="Georgia" w:hAnsi="Georgia"/>
          <w:sz w:val="20"/>
          <w:szCs w:val="20"/>
        </w:rPr>
        <w:t xml:space="preserve"> </w:t>
      </w:r>
      <w:r w:rsidR="003C436B" w:rsidRPr="0090230A">
        <w:rPr>
          <w:rFonts w:ascii="Georgia" w:hAnsi="Georgia"/>
          <w:sz w:val="20"/>
          <w:szCs w:val="20"/>
        </w:rPr>
        <w:t xml:space="preserve">(see page </w:t>
      </w:r>
      <w:r w:rsidR="0090230A" w:rsidRPr="0090230A">
        <w:rPr>
          <w:rFonts w:ascii="Georgia" w:hAnsi="Georgia"/>
          <w:sz w:val="20"/>
          <w:szCs w:val="20"/>
          <w:highlight w:val="yellow"/>
        </w:rPr>
        <w:t>5</w:t>
      </w:r>
      <w:r w:rsidR="003C436B" w:rsidRPr="0090230A">
        <w:rPr>
          <w:rFonts w:ascii="Georgia" w:hAnsi="Georgia"/>
          <w:sz w:val="20"/>
          <w:szCs w:val="20"/>
        </w:rPr>
        <w:t xml:space="preserve"> item 12)</w:t>
      </w:r>
      <w:r w:rsidR="0032760F" w:rsidRPr="0090230A">
        <w:rPr>
          <w:rFonts w:ascii="Georgia" w:hAnsi="Georgia"/>
          <w:sz w:val="20"/>
          <w:szCs w:val="20"/>
        </w:rPr>
        <w:t>.</w:t>
      </w:r>
    </w:p>
    <w:bookmarkEnd w:id="12"/>
    <w:p w14:paraId="3FC76DD0" w14:textId="77777777" w:rsidR="0090230A" w:rsidRDefault="007D52B4" w:rsidP="00302D68">
      <w:pPr>
        <w:pStyle w:val="Header"/>
        <w:tabs>
          <w:tab w:val="left" w:pos="720"/>
        </w:tabs>
        <w:spacing w:line="276" w:lineRule="auto"/>
        <w:rPr>
          <w:rFonts w:ascii="Georgia" w:hAnsi="Georgia"/>
          <w:sz w:val="20"/>
          <w:szCs w:val="22"/>
          <w:lang w:val="en-GB"/>
        </w:rPr>
      </w:pPr>
      <w:r w:rsidRPr="00FA3D5A">
        <w:rPr>
          <w:rFonts w:ascii="Georgia" w:hAnsi="Georgia"/>
          <w:sz w:val="20"/>
          <w:szCs w:val="22"/>
          <w:highlight w:val="yellow"/>
          <w:lang w:val="en-GB"/>
        </w:rPr>
        <w:t>To be discussed/updated at TG-M 22-2:</w:t>
      </w:r>
      <w:r w:rsidRPr="007D52B4">
        <w:rPr>
          <w:rFonts w:ascii="Georgia" w:hAnsi="Georgia"/>
          <w:sz w:val="20"/>
          <w:szCs w:val="22"/>
          <w:lang w:val="en-GB"/>
        </w:rPr>
        <w:t xml:space="preserve"> </w:t>
      </w:r>
    </w:p>
    <w:p w14:paraId="6A758663" w14:textId="78AC74DE" w:rsidR="00AD23D4" w:rsidRPr="0090230A" w:rsidRDefault="0090230A" w:rsidP="00302D68">
      <w:pPr>
        <w:pStyle w:val="Header"/>
        <w:tabs>
          <w:tab w:val="left" w:pos="720"/>
        </w:tabs>
        <w:spacing w:line="276" w:lineRule="auto"/>
        <w:rPr>
          <w:rFonts w:ascii="Georgia" w:hAnsi="Georgia"/>
          <w:sz w:val="20"/>
          <w:szCs w:val="22"/>
          <w:lang w:val="en-GB"/>
        </w:rPr>
      </w:pPr>
      <w:r w:rsidRPr="0090230A">
        <w:rPr>
          <w:rFonts w:ascii="Georgia" w:hAnsi="Georgia"/>
          <w:sz w:val="20"/>
          <w:szCs w:val="22"/>
          <w:highlight w:val="yellow"/>
          <w:lang w:val="en-GB"/>
        </w:rPr>
        <w:t>Insert news on t</w:t>
      </w:r>
      <w:r w:rsidR="00AD23D4" w:rsidRPr="0090230A">
        <w:rPr>
          <w:rFonts w:ascii="Georgia" w:hAnsi="Georgia"/>
          <w:sz w:val="20"/>
          <w:szCs w:val="22"/>
          <w:highlight w:val="yellow"/>
          <w:lang w:val="en-GB"/>
        </w:rPr>
        <w:t>he proposal on engaging the level of competent national authorities regarding shipping safety under initiative of the Ministry of Infrastructure and Water</w:t>
      </w:r>
      <w:r w:rsidR="0032760F" w:rsidRPr="0090230A">
        <w:rPr>
          <w:rFonts w:ascii="Georgia" w:hAnsi="Georgia"/>
          <w:sz w:val="20"/>
          <w:szCs w:val="22"/>
          <w:highlight w:val="yellow"/>
          <w:lang w:val="en-GB"/>
        </w:rPr>
        <w:t xml:space="preserve"> M</w:t>
      </w:r>
      <w:r w:rsidR="00AD23D4" w:rsidRPr="0090230A">
        <w:rPr>
          <w:rFonts w:ascii="Georgia" w:hAnsi="Georgia"/>
          <w:sz w:val="20"/>
          <w:szCs w:val="22"/>
          <w:highlight w:val="yellow"/>
          <w:lang w:val="en-GB"/>
        </w:rPr>
        <w:t xml:space="preserve">anagement </w:t>
      </w:r>
      <w:r w:rsidR="00FA5489" w:rsidRPr="0090230A">
        <w:rPr>
          <w:rFonts w:ascii="Georgia" w:hAnsi="Georgia"/>
          <w:sz w:val="20"/>
          <w:szCs w:val="22"/>
          <w:highlight w:val="yellow"/>
          <w:lang w:val="en-GB"/>
        </w:rPr>
        <w:t>(</w:t>
      </w:r>
      <w:hyperlink r:id="rId12" w:history="1">
        <w:r w:rsidR="00FA5489" w:rsidRPr="0090230A">
          <w:rPr>
            <w:rStyle w:val="Hyperlink"/>
            <w:rFonts w:ascii="Georgia" w:hAnsi="Georgia"/>
            <w:sz w:val="20"/>
            <w:szCs w:val="22"/>
            <w:highlight w:val="yellow"/>
            <w:lang w:val="en-GB"/>
          </w:rPr>
          <w:t xml:space="preserve">WSB 34/5.2 </w:t>
        </w:r>
        <w:r w:rsidR="00FA5489" w:rsidRPr="0090230A">
          <w:rPr>
            <w:rStyle w:val="Hyperlink"/>
            <w:rFonts w:ascii="Georgia" w:hAnsi="Georgia"/>
            <w:sz w:val="20"/>
            <w:szCs w:val="22"/>
            <w:highlight w:val="yellow"/>
            <w:lang w:val="en-GB"/>
          </w:rPr>
          <w:tab/>
          <w:t>TG-M Progress Report</w:t>
        </w:r>
      </w:hyperlink>
      <w:r w:rsidR="00FA5489" w:rsidRPr="0090230A">
        <w:rPr>
          <w:rFonts w:ascii="Georgia" w:hAnsi="Georgia"/>
          <w:sz w:val="20"/>
          <w:szCs w:val="22"/>
          <w:highlight w:val="yellow"/>
          <w:lang w:val="en-GB"/>
        </w:rPr>
        <w:t>)</w:t>
      </w:r>
      <w:r w:rsidRPr="0090230A">
        <w:rPr>
          <w:rFonts w:ascii="Georgia" w:hAnsi="Georgia"/>
          <w:sz w:val="20"/>
          <w:szCs w:val="22"/>
          <w:highlight w:val="yellow"/>
          <w:lang w:val="en-GB"/>
        </w:rPr>
        <w:t>.</w:t>
      </w:r>
    </w:p>
    <w:p w14:paraId="6DC8719B" w14:textId="77777777" w:rsidR="00AD23D4" w:rsidRPr="007D52B4" w:rsidRDefault="00AD23D4" w:rsidP="00302D68">
      <w:pPr>
        <w:pStyle w:val="Header"/>
        <w:tabs>
          <w:tab w:val="left" w:pos="720"/>
        </w:tabs>
        <w:spacing w:line="276" w:lineRule="auto"/>
        <w:rPr>
          <w:rFonts w:ascii="Georgia" w:hAnsi="Georgia"/>
          <w:sz w:val="20"/>
          <w:szCs w:val="22"/>
          <w:highlight w:val="yellow"/>
          <w:lang w:val="en-GB"/>
        </w:rPr>
      </w:pPr>
    </w:p>
    <w:p w14:paraId="09AD0382" w14:textId="6BD0FC83" w:rsidR="00DF7B28" w:rsidRDefault="00F04831" w:rsidP="00F04831">
      <w:pPr>
        <w:pStyle w:val="Header"/>
        <w:tabs>
          <w:tab w:val="left" w:pos="720"/>
        </w:tabs>
        <w:spacing w:line="276" w:lineRule="auto"/>
        <w:rPr>
          <w:rFonts w:ascii="Georgia" w:hAnsi="Georgia"/>
          <w:b/>
          <w:sz w:val="20"/>
          <w:szCs w:val="22"/>
          <w:lang w:val="en-GB"/>
        </w:rPr>
      </w:pPr>
      <w:r w:rsidRPr="007D52B4">
        <w:rPr>
          <w:rFonts w:ascii="Georgia" w:hAnsi="Georgia"/>
          <w:b/>
          <w:sz w:val="20"/>
          <w:szCs w:val="22"/>
          <w:highlight w:val="yellow"/>
          <w:lang w:val="en-GB"/>
        </w:rPr>
        <w:t xml:space="preserve">Proposal: WSB is invited to </w:t>
      </w:r>
      <w:r w:rsidR="00AD23D4" w:rsidRPr="007D52B4">
        <w:rPr>
          <w:rFonts w:ascii="Georgia" w:hAnsi="Georgia"/>
          <w:b/>
          <w:sz w:val="20"/>
          <w:szCs w:val="22"/>
          <w:highlight w:val="yellow"/>
          <w:lang w:val="en-GB"/>
        </w:rPr>
        <w:t>note the information.</w:t>
      </w:r>
    </w:p>
    <w:p w14:paraId="4D6C59B5" w14:textId="77777777" w:rsidR="00464D52" w:rsidRDefault="00464D52" w:rsidP="00DB2099">
      <w:pPr>
        <w:pStyle w:val="Header"/>
        <w:tabs>
          <w:tab w:val="left" w:pos="720"/>
        </w:tabs>
        <w:spacing w:after="200" w:line="276" w:lineRule="auto"/>
        <w:rPr>
          <w:rFonts w:ascii="Georgia" w:hAnsi="Georgia"/>
          <w:sz w:val="20"/>
          <w:szCs w:val="20"/>
        </w:rPr>
      </w:pPr>
    </w:p>
    <w:p w14:paraId="50BA5988" w14:textId="77777777" w:rsidR="00C13141" w:rsidRPr="00E07414" w:rsidRDefault="007D6135" w:rsidP="00591269">
      <w:pPr>
        <w:pStyle w:val="Heading2"/>
      </w:pPr>
      <w:bookmarkStart w:id="13" w:name="_Hlk63691335"/>
      <w:r w:rsidRPr="00E07414">
        <w:t>Natura 2000 roof report</w:t>
      </w:r>
    </w:p>
    <w:bookmarkEnd w:id="13"/>
    <w:p w14:paraId="18099C03" w14:textId="72A4ED41" w:rsidR="00863732" w:rsidRPr="007D52B4" w:rsidRDefault="00FA3D5A" w:rsidP="00C13141">
      <w:pPr>
        <w:spacing w:after="200" w:line="276" w:lineRule="auto"/>
        <w:rPr>
          <w:rFonts w:ascii="Georgia" w:hAnsi="Georgia"/>
          <w:bCs/>
          <w:sz w:val="20"/>
          <w:szCs w:val="22"/>
          <w:highlight w:val="yellow"/>
          <w:lang w:val="en-GB"/>
        </w:rPr>
      </w:pPr>
      <w:r w:rsidRPr="00FA3D5A">
        <w:rPr>
          <w:rFonts w:ascii="Georgia" w:hAnsi="Georgia"/>
          <w:sz w:val="20"/>
          <w:szCs w:val="22"/>
          <w:highlight w:val="yellow"/>
          <w:lang w:val="en-GB"/>
        </w:rPr>
        <w:t>To be discussed/updated at TG-M 22-2:</w:t>
      </w:r>
      <w:r w:rsidRPr="007D52B4">
        <w:rPr>
          <w:rFonts w:ascii="Georgia" w:hAnsi="Georgia"/>
          <w:sz w:val="20"/>
          <w:szCs w:val="22"/>
          <w:lang w:val="en-GB"/>
        </w:rPr>
        <w:t xml:space="preserve"> </w:t>
      </w:r>
      <w:r w:rsidR="0090230A">
        <w:rPr>
          <w:rFonts w:ascii="Georgia" w:hAnsi="Georgia"/>
          <w:bCs/>
          <w:sz w:val="20"/>
          <w:szCs w:val="22"/>
          <w:highlight w:val="yellow"/>
          <w:lang w:val="en-GB"/>
        </w:rPr>
        <w:t xml:space="preserve">A </w:t>
      </w:r>
      <w:r w:rsidR="00316A26" w:rsidRPr="007D52B4">
        <w:rPr>
          <w:rFonts w:ascii="Georgia" w:hAnsi="Georgia"/>
          <w:bCs/>
          <w:sz w:val="20"/>
          <w:szCs w:val="22"/>
          <w:highlight w:val="yellow"/>
          <w:lang w:val="en-GB"/>
        </w:rPr>
        <w:t>feasibility study</w:t>
      </w:r>
      <w:r w:rsidR="00464D52" w:rsidRPr="007D52B4">
        <w:rPr>
          <w:rFonts w:ascii="Georgia" w:hAnsi="Georgia"/>
          <w:bCs/>
          <w:sz w:val="20"/>
          <w:szCs w:val="22"/>
          <w:highlight w:val="yellow"/>
          <w:lang w:val="en-GB"/>
        </w:rPr>
        <w:t xml:space="preserve"> </w:t>
      </w:r>
      <w:r w:rsidR="00316A26" w:rsidRPr="007D52B4">
        <w:rPr>
          <w:rFonts w:ascii="Georgia" w:hAnsi="Georgia"/>
          <w:bCs/>
          <w:sz w:val="20"/>
          <w:szCs w:val="22"/>
          <w:highlight w:val="yellow"/>
          <w:lang w:val="en-GB"/>
        </w:rPr>
        <w:t>regarding the implementation of the NATURA-2000 complex in the respective countries</w:t>
      </w:r>
      <w:r w:rsidR="0090230A">
        <w:rPr>
          <w:rFonts w:ascii="Georgia" w:hAnsi="Georgia"/>
          <w:bCs/>
          <w:sz w:val="20"/>
          <w:szCs w:val="22"/>
          <w:highlight w:val="yellow"/>
          <w:lang w:val="en-GB"/>
        </w:rPr>
        <w:t xml:space="preserve"> </w:t>
      </w:r>
      <w:r w:rsidR="00CD3BA8">
        <w:rPr>
          <w:rFonts w:ascii="Georgia" w:hAnsi="Georgia"/>
          <w:bCs/>
          <w:sz w:val="20"/>
          <w:szCs w:val="22"/>
          <w:highlight w:val="yellow"/>
          <w:lang w:val="en-GB"/>
        </w:rPr>
        <w:t>is being</w:t>
      </w:r>
      <w:r w:rsidR="0090230A">
        <w:rPr>
          <w:rFonts w:ascii="Georgia" w:hAnsi="Georgia"/>
          <w:bCs/>
          <w:sz w:val="20"/>
          <w:szCs w:val="22"/>
          <w:highlight w:val="yellow"/>
          <w:lang w:val="en-GB"/>
        </w:rPr>
        <w:t xml:space="preserve"> finalised</w:t>
      </w:r>
      <w:r w:rsidR="00523D07" w:rsidRPr="007D52B4">
        <w:rPr>
          <w:rFonts w:ascii="Georgia" w:hAnsi="Georgia"/>
          <w:bCs/>
          <w:sz w:val="20"/>
          <w:szCs w:val="22"/>
          <w:highlight w:val="yellow"/>
          <w:lang w:val="en-GB"/>
        </w:rPr>
        <w:t xml:space="preserve"> by the chair of TG-M. </w:t>
      </w:r>
      <w:r w:rsidR="0090230A">
        <w:rPr>
          <w:rFonts w:ascii="Georgia" w:hAnsi="Georgia"/>
          <w:bCs/>
          <w:sz w:val="20"/>
          <w:szCs w:val="22"/>
          <w:highlight w:val="yellow"/>
          <w:lang w:val="en-GB"/>
        </w:rPr>
        <w:t>See document in Annex? Separate document?</w:t>
      </w:r>
    </w:p>
    <w:p w14:paraId="4005422C" w14:textId="20A7A9E6" w:rsidR="003C436B" w:rsidRDefault="009F32AA" w:rsidP="007D52B4">
      <w:pPr>
        <w:spacing w:after="200" w:line="276" w:lineRule="auto"/>
        <w:rPr>
          <w:rFonts w:ascii="Georgia" w:hAnsi="Georgia"/>
          <w:b/>
          <w:sz w:val="20"/>
          <w:szCs w:val="22"/>
          <w:lang w:val="en-GB"/>
        </w:rPr>
      </w:pPr>
      <w:r w:rsidRPr="007D52B4">
        <w:rPr>
          <w:rFonts w:ascii="Georgia" w:hAnsi="Georgia"/>
          <w:b/>
          <w:sz w:val="20"/>
          <w:szCs w:val="22"/>
          <w:highlight w:val="yellow"/>
          <w:lang w:val="en-GB"/>
        </w:rPr>
        <w:t>Proposal: WSB is invited to note the information.</w:t>
      </w:r>
    </w:p>
    <w:p w14:paraId="5B2D96EC" w14:textId="77777777" w:rsidR="007D52B4" w:rsidRDefault="007D52B4" w:rsidP="007D52B4">
      <w:pPr>
        <w:spacing w:after="200" w:line="276" w:lineRule="auto"/>
        <w:rPr>
          <w:rFonts w:ascii="Georgia" w:hAnsi="Georgia"/>
          <w:bCs/>
          <w:sz w:val="20"/>
          <w:szCs w:val="22"/>
          <w:lang w:val="en-GB"/>
        </w:rPr>
      </w:pPr>
    </w:p>
    <w:p w14:paraId="24C874AB" w14:textId="77777777" w:rsidR="007D6135" w:rsidRPr="00E07414" w:rsidRDefault="007D6135" w:rsidP="00687614">
      <w:pPr>
        <w:pStyle w:val="Heading2"/>
      </w:pPr>
      <w:r w:rsidRPr="00E07414">
        <w:t xml:space="preserve">Single </w:t>
      </w:r>
      <w:r w:rsidR="0013023D" w:rsidRPr="00E07414">
        <w:t>i</w:t>
      </w:r>
      <w:r w:rsidRPr="00E07414">
        <w:t xml:space="preserve">ntegrated </w:t>
      </w:r>
      <w:r w:rsidR="0013023D" w:rsidRPr="00E07414">
        <w:t>m</w:t>
      </w:r>
      <w:r w:rsidRPr="00E07414">
        <w:t xml:space="preserve">anagement </w:t>
      </w:r>
      <w:r w:rsidR="0013023D" w:rsidRPr="00E07414">
        <w:t>p</w:t>
      </w:r>
      <w:r w:rsidRPr="00E07414">
        <w:t>lan (SIMP)</w:t>
      </w:r>
    </w:p>
    <w:p w14:paraId="39308011" w14:textId="636C090F" w:rsidR="00570271" w:rsidRPr="00C358C6" w:rsidRDefault="007D52B4" w:rsidP="00C358C6">
      <w:pPr>
        <w:spacing w:after="200" w:line="276" w:lineRule="auto"/>
        <w:rPr>
          <w:rFonts w:ascii="Georgia" w:hAnsi="Georgia"/>
          <w:sz w:val="20"/>
          <w:szCs w:val="22"/>
          <w:lang w:val="en-GB"/>
        </w:rPr>
      </w:pPr>
      <w:r>
        <w:rPr>
          <w:rFonts w:ascii="Georgia" w:hAnsi="Georgia"/>
          <w:sz w:val="20"/>
          <w:szCs w:val="22"/>
          <w:lang w:val="en-GB"/>
        </w:rPr>
        <w:t>The single integrated management plan is now in Consultation (see WSB 35). No recent activities by TG-M.</w:t>
      </w:r>
    </w:p>
    <w:p w14:paraId="2C590D8E" w14:textId="77777777" w:rsidR="00C358C6" w:rsidRPr="001800F2" w:rsidRDefault="00C358C6" w:rsidP="007D6135">
      <w:pPr>
        <w:spacing w:after="200" w:line="276" w:lineRule="auto"/>
        <w:rPr>
          <w:rFonts w:ascii="Georgia" w:hAnsi="Georgia"/>
          <w:b/>
          <w:sz w:val="20"/>
          <w:szCs w:val="22"/>
          <w:lang w:val="en-GB"/>
        </w:rPr>
      </w:pPr>
    </w:p>
    <w:p w14:paraId="55A3924E" w14:textId="77777777" w:rsidR="004F394F" w:rsidRPr="00E07E27" w:rsidRDefault="004F394F" w:rsidP="00687614">
      <w:pPr>
        <w:pStyle w:val="Heading2"/>
      </w:pPr>
      <w:bookmarkStart w:id="14" w:name="_Hlk95749876"/>
      <w:r w:rsidRPr="00E07E27">
        <w:t>Q</w:t>
      </w:r>
      <w:r w:rsidR="0013023D" w:rsidRPr="00E07E27">
        <w:t>uality Status Report (Q</w:t>
      </w:r>
      <w:r w:rsidRPr="00E07E27">
        <w:t>SR</w:t>
      </w:r>
      <w:r w:rsidR="0013023D" w:rsidRPr="00E07E27">
        <w:t>)</w:t>
      </w:r>
    </w:p>
    <w:p w14:paraId="7F309213" w14:textId="266B89CF" w:rsidR="00523D07" w:rsidRPr="007D52B4" w:rsidRDefault="00FA5489" w:rsidP="007D6135">
      <w:pPr>
        <w:spacing w:after="200" w:line="276" w:lineRule="auto"/>
        <w:rPr>
          <w:rFonts w:ascii="Georgia" w:hAnsi="Georgia"/>
          <w:sz w:val="20"/>
          <w:szCs w:val="20"/>
          <w:highlight w:val="yellow"/>
        </w:rPr>
      </w:pPr>
      <w:bookmarkStart w:id="15" w:name="_Hlk85556506"/>
      <w:r w:rsidRPr="00CA01D0">
        <w:rPr>
          <w:rFonts w:ascii="Georgia" w:hAnsi="Georgia"/>
          <w:sz w:val="20"/>
          <w:szCs w:val="22"/>
          <w:lang w:val="en-GB"/>
        </w:rPr>
        <w:t xml:space="preserve">Independent peer review and TG-M review of </w:t>
      </w:r>
      <w:r w:rsidR="000C3B87" w:rsidRPr="00CA01D0">
        <w:rPr>
          <w:rFonts w:ascii="Georgia" w:hAnsi="Georgia"/>
          <w:sz w:val="20"/>
          <w:szCs w:val="22"/>
          <w:lang w:val="en-GB"/>
        </w:rPr>
        <w:t xml:space="preserve">QSR thematic reports of TG-M </w:t>
      </w:r>
      <w:r w:rsidR="00A1547C" w:rsidRPr="00CA01D0">
        <w:rPr>
          <w:rFonts w:ascii="Georgia" w:hAnsi="Georgia"/>
          <w:sz w:val="20"/>
          <w:szCs w:val="22"/>
          <w:lang w:val="en-GB"/>
        </w:rPr>
        <w:t xml:space="preserve">relevant topics shipping and energy </w:t>
      </w:r>
      <w:r w:rsidR="000C3B87" w:rsidRPr="00CA01D0">
        <w:rPr>
          <w:rFonts w:ascii="Georgia" w:hAnsi="Georgia"/>
          <w:sz w:val="20"/>
          <w:szCs w:val="22"/>
          <w:lang w:val="en-GB"/>
        </w:rPr>
        <w:t xml:space="preserve">is </w:t>
      </w:r>
      <w:r w:rsidRPr="00CA01D0">
        <w:rPr>
          <w:rFonts w:ascii="Georgia" w:hAnsi="Georgia"/>
          <w:sz w:val="20"/>
          <w:szCs w:val="22"/>
          <w:lang w:val="en-GB"/>
        </w:rPr>
        <w:t xml:space="preserve">completed, review of the thematic report fisheries is </w:t>
      </w:r>
      <w:r w:rsidR="00CA01D0" w:rsidRPr="00CA01D0">
        <w:rPr>
          <w:rFonts w:ascii="Georgia" w:hAnsi="Georgia"/>
          <w:sz w:val="20"/>
          <w:szCs w:val="22"/>
          <w:lang w:val="en-GB"/>
        </w:rPr>
        <w:t>partly pending</w:t>
      </w:r>
      <w:r w:rsidR="00A1547C" w:rsidRPr="00CA01D0">
        <w:rPr>
          <w:rFonts w:ascii="Georgia" w:hAnsi="Georgia"/>
          <w:sz w:val="20"/>
          <w:szCs w:val="22"/>
          <w:lang w:val="en-GB"/>
        </w:rPr>
        <w:t xml:space="preserve">. </w:t>
      </w:r>
      <w:r w:rsidR="00523D07" w:rsidRPr="00CA01D0">
        <w:rPr>
          <w:rFonts w:ascii="Georgia" w:hAnsi="Georgia"/>
          <w:sz w:val="20"/>
          <w:szCs w:val="20"/>
        </w:rPr>
        <w:t xml:space="preserve">For QSR see </w:t>
      </w:r>
      <w:r w:rsidR="009073FD" w:rsidRPr="00CA01D0">
        <w:rPr>
          <w:rFonts w:ascii="Georgia" w:hAnsi="Georgia"/>
          <w:sz w:val="20"/>
          <w:szCs w:val="20"/>
        </w:rPr>
        <w:t xml:space="preserve">WSB </w:t>
      </w:r>
      <w:r w:rsidR="009073FD" w:rsidRPr="007D52B4">
        <w:rPr>
          <w:rFonts w:ascii="Georgia" w:hAnsi="Georgia"/>
          <w:sz w:val="20"/>
          <w:szCs w:val="20"/>
          <w:highlight w:val="yellow"/>
        </w:rPr>
        <w:t>3</w:t>
      </w:r>
      <w:r w:rsidR="00DC37F0">
        <w:rPr>
          <w:rFonts w:ascii="Georgia" w:hAnsi="Georgia"/>
          <w:sz w:val="20"/>
          <w:szCs w:val="20"/>
          <w:highlight w:val="yellow"/>
        </w:rPr>
        <w:t>6</w:t>
      </w:r>
      <w:r w:rsidR="009073FD" w:rsidRPr="007D52B4">
        <w:rPr>
          <w:rFonts w:ascii="Georgia" w:hAnsi="Georgia"/>
          <w:sz w:val="20"/>
          <w:szCs w:val="20"/>
          <w:highlight w:val="yellow"/>
        </w:rPr>
        <w:t>/</w:t>
      </w:r>
      <w:r w:rsidR="00DC37F0">
        <w:rPr>
          <w:rFonts w:ascii="Georgia" w:hAnsi="Georgia"/>
          <w:sz w:val="20"/>
          <w:szCs w:val="20"/>
          <w:highlight w:val="yellow"/>
        </w:rPr>
        <w:t>xx</w:t>
      </w:r>
      <w:r w:rsidR="00D13EF7" w:rsidRPr="007D52B4">
        <w:rPr>
          <w:rFonts w:ascii="Georgia" w:hAnsi="Georgia"/>
          <w:sz w:val="20"/>
          <w:szCs w:val="20"/>
          <w:highlight w:val="yellow"/>
        </w:rPr>
        <w:t>.</w:t>
      </w:r>
    </w:p>
    <w:bookmarkEnd w:id="15"/>
    <w:bookmarkEnd w:id="14"/>
    <w:p w14:paraId="0560D7A5" w14:textId="77777777" w:rsidR="004F394F" w:rsidRPr="00945328" w:rsidRDefault="004F394F" w:rsidP="007D6135">
      <w:pPr>
        <w:spacing w:after="200" w:line="276" w:lineRule="auto"/>
        <w:rPr>
          <w:rFonts w:ascii="Georgia" w:hAnsi="Georgia"/>
          <w:b/>
          <w:sz w:val="20"/>
          <w:szCs w:val="22"/>
          <w:lang w:val="en-GB"/>
        </w:rPr>
      </w:pPr>
      <w:r w:rsidRPr="00CA01D0">
        <w:rPr>
          <w:rFonts w:ascii="Georgia" w:hAnsi="Georgia"/>
          <w:b/>
          <w:sz w:val="20"/>
          <w:szCs w:val="22"/>
          <w:lang w:val="en-GB"/>
        </w:rPr>
        <w:t>Proposal: WSB is invited to note the information.</w:t>
      </w:r>
    </w:p>
    <w:p w14:paraId="6F3D886A" w14:textId="2BDAEDA9" w:rsidR="000A6220" w:rsidRDefault="000A6220">
      <w:pPr>
        <w:rPr>
          <w:lang w:val="en-GB"/>
        </w:rPr>
      </w:pPr>
      <w:r>
        <w:rPr>
          <w:lang w:val="en-GB"/>
        </w:rPr>
        <w:br w:type="page"/>
      </w:r>
    </w:p>
    <w:p w14:paraId="6C66A62F" w14:textId="35440597" w:rsidR="001D1D73" w:rsidRDefault="000A6220" w:rsidP="001D1D73">
      <w:pPr>
        <w:spacing w:after="120" w:line="276" w:lineRule="auto"/>
        <w:rPr>
          <w:rFonts w:ascii="Arial" w:hAnsi="Arial" w:cs="Arial"/>
          <w:b/>
          <w:sz w:val="28"/>
          <w:szCs w:val="28"/>
          <w:lang w:val="en-GB"/>
        </w:rPr>
      </w:pPr>
      <w:r>
        <w:rPr>
          <w:rFonts w:ascii="Arial" w:hAnsi="Arial" w:cs="Arial"/>
          <w:sz w:val="28"/>
          <w:szCs w:val="28"/>
          <w:lang w:val="en-GB"/>
        </w:rPr>
        <w:lastRenderedPageBreak/>
        <w:t xml:space="preserve">Annex 1: </w:t>
      </w:r>
      <w:bookmarkStart w:id="16" w:name="_Hlk34231456"/>
      <w:r w:rsidR="003720EC">
        <w:rPr>
          <w:rFonts w:ascii="Arial" w:hAnsi="Arial" w:cs="Arial"/>
          <w:sz w:val="28"/>
          <w:szCs w:val="28"/>
          <w:lang w:val="en-GB"/>
        </w:rPr>
        <w:t>Update harbour porpoise strandings 2021, the Netherlands</w:t>
      </w:r>
    </w:p>
    <w:bookmarkEnd w:id="16"/>
    <w:p w14:paraId="30BBC578" w14:textId="77777777" w:rsidR="003720EC" w:rsidRPr="003720EC" w:rsidRDefault="003720EC" w:rsidP="003720EC">
      <w:pPr>
        <w:pStyle w:val="Textkrper1"/>
        <w:rPr>
          <w:rFonts w:ascii="Arial" w:hAnsi="Arial" w:cs="Arial"/>
          <w:b/>
          <w:sz w:val="24"/>
          <w:szCs w:val="24"/>
          <w:lang w:val="en-US"/>
        </w:rPr>
      </w:pPr>
      <w:r w:rsidRPr="003720EC">
        <w:rPr>
          <w:rFonts w:ascii="Arial" w:hAnsi="Arial" w:cs="Arial"/>
          <w:b/>
          <w:sz w:val="24"/>
          <w:szCs w:val="24"/>
          <w:lang w:val="en-US"/>
        </w:rPr>
        <w:t>Case</w:t>
      </w:r>
    </w:p>
    <w:p w14:paraId="2E935F64" w14:textId="0004307A"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 xml:space="preserve">+- 200 strandings of Harbour porpoise last week August </w:t>
      </w:r>
    </w:p>
    <w:p w14:paraId="66BF4E27" w14:textId="7985017C"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Yearly around 500 strandings total in NL</w:t>
      </w:r>
    </w:p>
    <w:p w14:paraId="528C80B5" w14:textId="5330852D" w:rsidR="003720EC" w:rsidRPr="000B54CE" w:rsidRDefault="003720EC" w:rsidP="00546AFF">
      <w:pPr>
        <w:pStyle w:val="Header"/>
        <w:numPr>
          <w:ilvl w:val="0"/>
          <w:numId w:val="33"/>
        </w:numPr>
        <w:tabs>
          <w:tab w:val="left" w:pos="720"/>
        </w:tabs>
        <w:spacing w:after="200" w:line="276" w:lineRule="auto"/>
        <w:rPr>
          <w:rFonts w:ascii="Georgia" w:hAnsi="Georgia"/>
          <w:sz w:val="20"/>
          <w:szCs w:val="20"/>
        </w:rPr>
      </w:pPr>
      <w:r w:rsidRPr="000B54CE">
        <w:rPr>
          <w:rFonts w:ascii="Georgia" w:hAnsi="Georgia"/>
          <w:sz w:val="20"/>
          <w:szCs w:val="20"/>
        </w:rPr>
        <w:t>Mainly Dutch Wadden islands Vlieland, Terschelling, Ameland, Schiermonnikoog</w:t>
      </w:r>
    </w:p>
    <w:p w14:paraId="733283A1" w14:textId="77777777" w:rsidR="003720EC" w:rsidRPr="003720EC" w:rsidRDefault="003720EC" w:rsidP="003720EC">
      <w:pPr>
        <w:pStyle w:val="Textkrper1"/>
        <w:rPr>
          <w:rFonts w:ascii="Arial" w:hAnsi="Arial" w:cs="Arial"/>
          <w:b/>
          <w:sz w:val="24"/>
          <w:szCs w:val="24"/>
          <w:lang w:val="en-US"/>
        </w:rPr>
      </w:pPr>
      <w:r w:rsidRPr="003720EC">
        <w:rPr>
          <w:rFonts w:ascii="Arial" w:hAnsi="Arial" w:cs="Arial"/>
          <w:b/>
          <w:sz w:val="24"/>
          <w:szCs w:val="24"/>
          <w:lang w:val="en-US"/>
        </w:rPr>
        <w:t>Steps taken immediately after</w:t>
      </w:r>
    </w:p>
    <w:p w14:paraId="73F0BC8F" w14:textId="1B9D9543"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Group of experts formed (UU, WUR, WMR, TNO, RWS)</w:t>
      </w:r>
    </w:p>
    <w:p w14:paraId="757EAA90" w14:textId="07EF1349"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Postmortem investigation 22 animals (normally 50 per year)</w:t>
      </w:r>
    </w:p>
    <w:p w14:paraId="176256D1" w14:textId="5CFA72D8"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Call to North Sea users and Coast Guard</w:t>
      </w:r>
    </w:p>
    <w:p w14:paraId="32A9572F" w14:textId="26167D33"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Outreach neighbouring countries (no outstanding activities)</w:t>
      </w:r>
    </w:p>
    <w:p w14:paraId="18F3B6E2" w14:textId="66FAC7CE" w:rsidR="003720EC" w:rsidRPr="000B54CE" w:rsidRDefault="003720EC" w:rsidP="00AB54E2">
      <w:pPr>
        <w:pStyle w:val="Header"/>
        <w:numPr>
          <w:ilvl w:val="0"/>
          <w:numId w:val="33"/>
        </w:numPr>
        <w:tabs>
          <w:tab w:val="left" w:pos="720"/>
        </w:tabs>
        <w:spacing w:after="200" w:line="276" w:lineRule="auto"/>
        <w:rPr>
          <w:rFonts w:ascii="Georgia" w:hAnsi="Georgia"/>
          <w:sz w:val="20"/>
          <w:szCs w:val="20"/>
        </w:rPr>
      </w:pPr>
      <w:r w:rsidRPr="000B54CE">
        <w:rPr>
          <w:rFonts w:ascii="Georgia" w:hAnsi="Georgia"/>
          <w:sz w:val="20"/>
          <w:szCs w:val="20"/>
        </w:rPr>
        <w:t>›Drift model Rijkswaterstaat (location origin determined between Frisian Front and Cleaver Bank)</w:t>
      </w:r>
    </w:p>
    <w:p w14:paraId="58BBBA24" w14:textId="77777777" w:rsidR="003720EC" w:rsidRPr="003720EC" w:rsidRDefault="003720EC" w:rsidP="003720EC">
      <w:pPr>
        <w:pStyle w:val="Textkrper1"/>
        <w:rPr>
          <w:rFonts w:ascii="Arial" w:hAnsi="Arial" w:cs="Arial"/>
          <w:b/>
          <w:sz w:val="24"/>
          <w:szCs w:val="24"/>
          <w:lang w:val="en-US"/>
        </w:rPr>
      </w:pPr>
      <w:r w:rsidRPr="003720EC">
        <w:rPr>
          <w:rFonts w:ascii="Arial" w:hAnsi="Arial" w:cs="Arial"/>
          <w:b/>
          <w:sz w:val="24"/>
          <w:szCs w:val="24"/>
          <w:lang w:val="en-US"/>
        </w:rPr>
        <w:t>22 animals were investigated</w:t>
      </w:r>
    </w:p>
    <w:p w14:paraId="34E0E034" w14:textId="71B683AB"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All decomposed quite far and in similar state of decomposition, indicating a similar ToD</w:t>
      </w:r>
    </w:p>
    <w:p w14:paraId="3205FEA9" w14:textId="78D6B208"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16 adult females/ 4 adult males/ 2 juvenile males</w:t>
      </w:r>
    </w:p>
    <w:p w14:paraId="2B077615" w14:textId="3B9EFA39"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All in good health, some F pregnant/lactating</w:t>
      </w:r>
    </w:p>
    <w:p w14:paraId="5849D18E" w14:textId="526E52AE"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11 empty stomachs, rest nearly empty</w:t>
      </w:r>
    </w:p>
    <w:p w14:paraId="4721437A" w14:textId="4ACF1E6A" w:rsidR="003720EC" w:rsidRPr="000B54CE" w:rsidRDefault="003720EC" w:rsidP="001332D5">
      <w:pPr>
        <w:pStyle w:val="Header"/>
        <w:numPr>
          <w:ilvl w:val="0"/>
          <w:numId w:val="33"/>
        </w:numPr>
        <w:tabs>
          <w:tab w:val="left" w:pos="720"/>
        </w:tabs>
        <w:spacing w:after="200" w:line="276" w:lineRule="auto"/>
        <w:rPr>
          <w:rFonts w:ascii="Georgia" w:hAnsi="Georgia"/>
          <w:sz w:val="20"/>
          <w:szCs w:val="20"/>
        </w:rPr>
      </w:pPr>
      <w:r w:rsidRPr="000B54CE">
        <w:rPr>
          <w:rFonts w:ascii="Georgia" w:hAnsi="Georgia"/>
          <w:sz w:val="20"/>
          <w:szCs w:val="20"/>
        </w:rPr>
        <w:t>Hors</w:t>
      </w:r>
      <w:r w:rsidR="000B54CE" w:rsidRPr="000B54CE">
        <w:rPr>
          <w:rFonts w:ascii="Georgia" w:hAnsi="Georgia"/>
          <w:sz w:val="20"/>
          <w:szCs w:val="20"/>
        </w:rPr>
        <w:t>e</w:t>
      </w:r>
      <w:r w:rsidRPr="000B54CE">
        <w:rPr>
          <w:rFonts w:ascii="Georgia" w:hAnsi="Georgia"/>
          <w:sz w:val="20"/>
          <w:szCs w:val="20"/>
        </w:rPr>
        <w:t xml:space="preserve"> mackerel in 2 sp, which is found on Frisian Front and wrecks</w:t>
      </w:r>
    </w:p>
    <w:p w14:paraId="62267EB4" w14:textId="77777777" w:rsidR="003720EC" w:rsidRPr="003720EC" w:rsidRDefault="003720EC" w:rsidP="003720EC">
      <w:pPr>
        <w:pStyle w:val="Textkrper1"/>
        <w:rPr>
          <w:rFonts w:ascii="Arial" w:hAnsi="Arial" w:cs="Arial"/>
          <w:b/>
          <w:sz w:val="24"/>
          <w:szCs w:val="24"/>
          <w:lang w:val="en-US"/>
        </w:rPr>
      </w:pPr>
      <w:r w:rsidRPr="003720EC">
        <w:rPr>
          <w:rFonts w:ascii="Arial" w:hAnsi="Arial" w:cs="Arial"/>
          <w:b/>
          <w:sz w:val="24"/>
          <w:szCs w:val="24"/>
          <w:lang w:val="en-US"/>
        </w:rPr>
        <w:t>Results</w:t>
      </w:r>
    </w:p>
    <w:p w14:paraId="79D7A1FE" w14:textId="423F4A99"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Conclusion: subacute cause</w:t>
      </w:r>
    </w:p>
    <w:p w14:paraId="606E8EF9" w14:textId="111D97F7"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ab/>
        <w:t xml:space="preserve">Rare, but potentially lethal zoonotic pathogen </w:t>
      </w:r>
      <w:r w:rsidRPr="000B54CE">
        <w:rPr>
          <w:rFonts w:ascii="Georgia" w:hAnsi="Georgia"/>
          <w:i/>
          <w:iCs/>
          <w:sz w:val="20"/>
          <w:szCs w:val="20"/>
        </w:rPr>
        <w:t>Erysipelothrix rhusiopathiae</w:t>
      </w:r>
      <w:r w:rsidRPr="003720EC">
        <w:rPr>
          <w:rFonts w:ascii="Georgia" w:hAnsi="Georgia"/>
          <w:sz w:val="20"/>
          <w:szCs w:val="20"/>
        </w:rPr>
        <w:t xml:space="preserve"> found in all 3 specimens</w:t>
      </w:r>
    </w:p>
    <w:p w14:paraId="0C6FD07C" w14:textId="51B0EE25"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 xml:space="preserve">21 additional liver samples investigated: 16/21 also contained </w:t>
      </w:r>
      <w:r w:rsidRPr="000B54CE">
        <w:rPr>
          <w:rFonts w:ascii="Georgia" w:hAnsi="Georgia"/>
          <w:i/>
          <w:iCs/>
          <w:sz w:val="20"/>
          <w:szCs w:val="20"/>
        </w:rPr>
        <w:t>E. rhusiopathiae</w:t>
      </w:r>
      <w:r w:rsidRPr="003720EC">
        <w:rPr>
          <w:rFonts w:ascii="Georgia" w:hAnsi="Georgia"/>
          <w:sz w:val="20"/>
          <w:szCs w:val="20"/>
        </w:rPr>
        <w:t xml:space="preserve"> </w:t>
      </w:r>
    </w:p>
    <w:p w14:paraId="389DD959" w14:textId="03D20EE6"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Virology excluded Influenza A virus, coronavirus and morbilivirus</w:t>
      </w:r>
    </w:p>
    <w:p w14:paraId="1AA7FCEE" w14:textId="00996FCF"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 xml:space="preserve">1 case of </w:t>
      </w:r>
      <w:r w:rsidRPr="000B54CE">
        <w:rPr>
          <w:rFonts w:ascii="Georgia" w:hAnsi="Georgia"/>
          <w:i/>
          <w:iCs/>
          <w:sz w:val="20"/>
          <w:szCs w:val="20"/>
        </w:rPr>
        <w:t>Phocoea phocoena</w:t>
      </w:r>
      <w:r w:rsidRPr="003720EC">
        <w:rPr>
          <w:rFonts w:ascii="Georgia" w:hAnsi="Georgia"/>
          <w:sz w:val="20"/>
          <w:szCs w:val="20"/>
        </w:rPr>
        <w:t xml:space="preserve"> alpha herpesvirus </w:t>
      </w:r>
    </w:p>
    <w:p w14:paraId="399F08E2" w14:textId="06A44A75" w:rsidR="003720EC" w:rsidRPr="003720EC" w:rsidRDefault="003720EC" w:rsidP="0090230A">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No plastics</w:t>
      </w:r>
    </w:p>
    <w:p w14:paraId="07F93F29" w14:textId="630B488E" w:rsidR="003720EC" w:rsidRPr="000B54CE" w:rsidRDefault="003720EC" w:rsidP="000F60B5">
      <w:pPr>
        <w:pStyle w:val="Header"/>
        <w:numPr>
          <w:ilvl w:val="0"/>
          <w:numId w:val="33"/>
        </w:numPr>
        <w:tabs>
          <w:tab w:val="left" w:pos="720"/>
        </w:tabs>
        <w:spacing w:after="200" w:line="276" w:lineRule="auto"/>
        <w:rPr>
          <w:rFonts w:ascii="Georgia" w:hAnsi="Georgia"/>
          <w:sz w:val="20"/>
          <w:szCs w:val="20"/>
        </w:rPr>
      </w:pPr>
      <w:r w:rsidRPr="000B54CE">
        <w:rPr>
          <w:rFonts w:ascii="Georgia" w:hAnsi="Georgia"/>
          <w:sz w:val="20"/>
          <w:szCs w:val="20"/>
        </w:rPr>
        <w:t>Saxitoxine (STX) found in some specimens, but concentrations unclear (due to decomposition state)</w:t>
      </w:r>
    </w:p>
    <w:p w14:paraId="7FF8B107" w14:textId="77777777" w:rsidR="003720EC" w:rsidRPr="003720EC" w:rsidRDefault="003720EC" w:rsidP="003720EC">
      <w:pPr>
        <w:pStyle w:val="Textkrper1"/>
        <w:rPr>
          <w:rFonts w:ascii="Arial" w:hAnsi="Arial" w:cs="Arial"/>
          <w:b/>
          <w:sz w:val="24"/>
          <w:szCs w:val="24"/>
          <w:lang w:val="en-US"/>
        </w:rPr>
      </w:pPr>
      <w:r w:rsidRPr="003720EC">
        <w:rPr>
          <w:rFonts w:ascii="Arial" w:hAnsi="Arial" w:cs="Arial"/>
          <w:b/>
          <w:sz w:val="24"/>
          <w:szCs w:val="24"/>
          <w:lang w:val="en-US"/>
        </w:rPr>
        <w:t>Most plausible hypotheses</w:t>
      </w:r>
    </w:p>
    <w:p w14:paraId="02AC4F09" w14:textId="5AC545BB" w:rsidR="003720EC" w:rsidRPr="003720EC" w:rsidRDefault="003720EC" w:rsidP="000B54CE">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Toxic algal bloom: potentially lethal, however results inconclusive</w:t>
      </w:r>
    </w:p>
    <w:p w14:paraId="2760B88E" w14:textId="6DCF2F27" w:rsidR="003720EC" w:rsidRPr="003720EC" w:rsidRDefault="003720EC" w:rsidP="000B54CE">
      <w:pPr>
        <w:pStyle w:val="Header"/>
        <w:numPr>
          <w:ilvl w:val="0"/>
          <w:numId w:val="33"/>
        </w:numPr>
        <w:tabs>
          <w:tab w:val="left" w:pos="720"/>
        </w:tabs>
        <w:spacing w:line="276" w:lineRule="auto"/>
        <w:rPr>
          <w:rFonts w:ascii="Georgia" w:hAnsi="Georgia"/>
          <w:sz w:val="20"/>
          <w:szCs w:val="20"/>
        </w:rPr>
      </w:pPr>
      <w:r w:rsidRPr="000B54CE">
        <w:rPr>
          <w:rFonts w:ascii="Georgia" w:hAnsi="Georgia"/>
          <w:i/>
          <w:iCs/>
          <w:sz w:val="20"/>
          <w:szCs w:val="20"/>
        </w:rPr>
        <w:t>Erysipelothrix rhusiopathiae</w:t>
      </w:r>
      <w:r w:rsidRPr="003720EC">
        <w:rPr>
          <w:rFonts w:ascii="Georgia" w:hAnsi="Georgia"/>
          <w:sz w:val="20"/>
          <w:szCs w:val="20"/>
        </w:rPr>
        <w:t xml:space="preserve"> infection most likely</w:t>
      </w:r>
    </w:p>
    <w:p w14:paraId="4494E07A" w14:textId="50B45968" w:rsidR="003720EC" w:rsidRPr="003720EC" w:rsidRDefault="003720EC" w:rsidP="000B54CE">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 xml:space="preserve">Causes erysipeloid, also known </w:t>
      </w:r>
      <w:r w:rsidRPr="000B54CE">
        <w:rPr>
          <w:rFonts w:ascii="Georgia" w:hAnsi="Georgia"/>
          <w:sz w:val="20"/>
          <w:szCs w:val="20"/>
        </w:rPr>
        <w:t xml:space="preserve">as ‘vlekziekte’ </w:t>
      </w:r>
      <w:r w:rsidRPr="00B5260B">
        <w:rPr>
          <w:rFonts w:ascii="Georgia" w:hAnsi="Georgia"/>
          <w:sz w:val="20"/>
          <w:szCs w:val="20"/>
        </w:rPr>
        <w:t>which can be lethal for livestock</w:t>
      </w:r>
    </w:p>
    <w:p w14:paraId="1E747E57" w14:textId="736DB50D" w:rsidR="003720EC" w:rsidRPr="003720EC" w:rsidRDefault="003720EC" w:rsidP="000B54CE">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In cetaceans can cause lethal sepsis</w:t>
      </w:r>
    </w:p>
    <w:p w14:paraId="761F9729" w14:textId="5100EBD8" w:rsidR="003720EC" w:rsidRPr="003720EC" w:rsidRDefault="003720EC" w:rsidP="000B54CE">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Captive dolphins are vaccinated for this, but not previously found causing UME in wild ranging cetaceans</w:t>
      </w:r>
    </w:p>
    <w:p w14:paraId="34F6EBA4" w14:textId="50ADF999" w:rsidR="003720EC" w:rsidRPr="003720EC" w:rsidRDefault="003720EC" w:rsidP="000B54CE">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 xml:space="preserve">Additional research needed: </w:t>
      </w:r>
    </w:p>
    <w:p w14:paraId="7FBAD435" w14:textId="08C55984" w:rsidR="003720EC" w:rsidRPr="003720EC" w:rsidRDefault="003720EC" w:rsidP="000B54CE">
      <w:pPr>
        <w:pStyle w:val="Header"/>
        <w:numPr>
          <w:ilvl w:val="1"/>
          <w:numId w:val="33"/>
        </w:numPr>
        <w:tabs>
          <w:tab w:val="left" w:pos="720"/>
        </w:tabs>
        <w:spacing w:line="276" w:lineRule="auto"/>
        <w:rPr>
          <w:rFonts w:ascii="Georgia" w:hAnsi="Georgia"/>
          <w:sz w:val="20"/>
          <w:szCs w:val="20"/>
        </w:rPr>
      </w:pPr>
      <w:r w:rsidRPr="003720EC">
        <w:rPr>
          <w:rFonts w:ascii="Georgia" w:hAnsi="Georgia"/>
          <w:sz w:val="20"/>
          <w:szCs w:val="20"/>
        </w:rPr>
        <w:t xml:space="preserve">Occurrence </w:t>
      </w:r>
      <w:r w:rsidRPr="000B54CE">
        <w:rPr>
          <w:rFonts w:ascii="Georgia" w:hAnsi="Georgia"/>
          <w:i/>
          <w:iCs/>
          <w:sz w:val="20"/>
          <w:szCs w:val="20"/>
        </w:rPr>
        <w:t>E. rhusiopathiae</w:t>
      </w:r>
      <w:r w:rsidRPr="003720EC">
        <w:rPr>
          <w:rFonts w:ascii="Georgia" w:hAnsi="Georgia"/>
          <w:sz w:val="20"/>
          <w:szCs w:val="20"/>
        </w:rPr>
        <w:t xml:space="preserve"> in other porpoise specimens and fish</w:t>
      </w:r>
    </w:p>
    <w:p w14:paraId="3D6BE918" w14:textId="1607CDE2" w:rsidR="003720EC" w:rsidRPr="003720EC" w:rsidRDefault="003720EC" w:rsidP="000B54CE">
      <w:pPr>
        <w:pStyle w:val="Header"/>
        <w:numPr>
          <w:ilvl w:val="1"/>
          <w:numId w:val="33"/>
        </w:numPr>
        <w:tabs>
          <w:tab w:val="left" w:pos="720"/>
        </w:tabs>
        <w:spacing w:line="276" w:lineRule="auto"/>
        <w:rPr>
          <w:rFonts w:ascii="Georgia" w:hAnsi="Georgia"/>
          <w:sz w:val="20"/>
          <w:szCs w:val="20"/>
        </w:rPr>
      </w:pPr>
      <w:r w:rsidRPr="003720EC">
        <w:rPr>
          <w:rFonts w:ascii="Georgia" w:hAnsi="Georgia"/>
          <w:sz w:val="20"/>
          <w:szCs w:val="20"/>
        </w:rPr>
        <w:t>DNA bacteria to look at role in disease</w:t>
      </w:r>
    </w:p>
    <w:p w14:paraId="6FDA10A9" w14:textId="44722208" w:rsidR="003720EC" w:rsidRPr="003720EC" w:rsidRDefault="003720EC" w:rsidP="000B54CE">
      <w:pPr>
        <w:pStyle w:val="Header"/>
        <w:numPr>
          <w:ilvl w:val="1"/>
          <w:numId w:val="33"/>
        </w:numPr>
        <w:tabs>
          <w:tab w:val="left" w:pos="720"/>
        </w:tabs>
        <w:spacing w:line="276" w:lineRule="auto"/>
        <w:rPr>
          <w:rFonts w:ascii="Georgia" w:hAnsi="Georgia"/>
          <w:sz w:val="20"/>
          <w:szCs w:val="20"/>
        </w:rPr>
      </w:pPr>
      <w:r w:rsidRPr="003720EC">
        <w:rPr>
          <w:rFonts w:ascii="Georgia" w:hAnsi="Georgia"/>
          <w:sz w:val="20"/>
          <w:szCs w:val="20"/>
        </w:rPr>
        <w:t>Excluding other viruses</w:t>
      </w:r>
    </w:p>
    <w:p w14:paraId="1BBE2686" w14:textId="44543DBC" w:rsidR="003720EC" w:rsidRPr="003720EC" w:rsidRDefault="003720EC" w:rsidP="000B54CE">
      <w:pPr>
        <w:pStyle w:val="Header"/>
        <w:numPr>
          <w:ilvl w:val="1"/>
          <w:numId w:val="33"/>
        </w:numPr>
        <w:tabs>
          <w:tab w:val="left" w:pos="720"/>
        </w:tabs>
        <w:spacing w:line="276" w:lineRule="auto"/>
        <w:rPr>
          <w:rFonts w:ascii="Georgia" w:hAnsi="Georgia"/>
          <w:sz w:val="20"/>
          <w:szCs w:val="20"/>
        </w:rPr>
      </w:pPr>
      <w:r w:rsidRPr="003720EC">
        <w:rPr>
          <w:rFonts w:ascii="Georgia" w:hAnsi="Georgia"/>
          <w:sz w:val="20"/>
          <w:szCs w:val="20"/>
        </w:rPr>
        <w:t>Excluding saxitoxine</w:t>
      </w:r>
    </w:p>
    <w:p w14:paraId="68D8915C" w14:textId="6ED1411E" w:rsidR="003720EC" w:rsidRPr="003720EC" w:rsidRDefault="003720EC" w:rsidP="000B54CE">
      <w:pPr>
        <w:pStyle w:val="Header"/>
        <w:numPr>
          <w:ilvl w:val="1"/>
          <w:numId w:val="33"/>
        </w:numPr>
        <w:tabs>
          <w:tab w:val="left" w:pos="720"/>
        </w:tabs>
        <w:spacing w:line="276" w:lineRule="auto"/>
        <w:rPr>
          <w:rFonts w:ascii="Georgia" w:hAnsi="Georgia"/>
          <w:sz w:val="20"/>
          <w:szCs w:val="20"/>
        </w:rPr>
      </w:pPr>
      <w:r w:rsidRPr="003720EC">
        <w:rPr>
          <w:rFonts w:ascii="Georgia" w:hAnsi="Georgia"/>
          <w:sz w:val="20"/>
          <w:szCs w:val="20"/>
        </w:rPr>
        <w:t xml:space="preserve">Potential vectors for </w:t>
      </w:r>
      <w:r w:rsidRPr="000B54CE">
        <w:rPr>
          <w:rFonts w:ascii="Georgia" w:hAnsi="Georgia"/>
          <w:i/>
          <w:iCs/>
          <w:sz w:val="20"/>
          <w:szCs w:val="20"/>
        </w:rPr>
        <w:t>E. rhusiopathiae</w:t>
      </w:r>
    </w:p>
    <w:p w14:paraId="03FFAC44" w14:textId="77777777" w:rsidR="000B54CE" w:rsidRDefault="000B54CE">
      <w:pPr>
        <w:rPr>
          <w:rFonts w:ascii="Arial" w:hAnsi="Arial" w:cs="Arial"/>
          <w:b/>
          <w:lang w:eastAsia="de-DE"/>
        </w:rPr>
      </w:pPr>
      <w:r>
        <w:rPr>
          <w:rFonts w:ascii="Arial" w:hAnsi="Arial" w:cs="Arial"/>
          <w:b/>
        </w:rPr>
        <w:br w:type="page"/>
      </w:r>
    </w:p>
    <w:p w14:paraId="4CFB8147" w14:textId="6CBC0459" w:rsidR="003720EC" w:rsidRPr="003720EC" w:rsidRDefault="003720EC" w:rsidP="003720EC">
      <w:pPr>
        <w:pStyle w:val="Textkrper1"/>
        <w:rPr>
          <w:rFonts w:ascii="Arial" w:hAnsi="Arial" w:cs="Arial"/>
          <w:b/>
          <w:sz w:val="24"/>
          <w:szCs w:val="24"/>
          <w:lang w:val="en-US"/>
        </w:rPr>
      </w:pPr>
      <w:r w:rsidRPr="003720EC">
        <w:rPr>
          <w:rFonts w:ascii="Arial" w:hAnsi="Arial" w:cs="Arial"/>
          <w:b/>
          <w:sz w:val="24"/>
          <w:szCs w:val="24"/>
          <w:lang w:val="en-US"/>
        </w:rPr>
        <w:lastRenderedPageBreak/>
        <w:t>Other explored hypotheses (but not likely)</w:t>
      </w:r>
    </w:p>
    <w:p w14:paraId="679B5D67" w14:textId="144C7B7C" w:rsidR="003720EC" w:rsidRPr="003720EC" w:rsidRDefault="003720EC" w:rsidP="000B54CE">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 xml:space="preserve">Strong north/western wind previous 10 days: not likely as most healthy adult animals </w:t>
      </w:r>
    </w:p>
    <w:p w14:paraId="4E5B25BD" w14:textId="49BE4DAD" w:rsidR="003720EC" w:rsidRPr="003720EC" w:rsidRDefault="003720EC" w:rsidP="000B54CE">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Noise impact (e.g.</w:t>
      </w:r>
      <w:r w:rsidR="00C61AE3">
        <w:rPr>
          <w:rFonts w:ascii="Georgia" w:hAnsi="Georgia"/>
          <w:sz w:val="20"/>
          <w:szCs w:val="20"/>
        </w:rPr>
        <w:t>,</w:t>
      </w:r>
      <w:r w:rsidRPr="003720EC">
        <w:rPr>
          <w:rFonts w:ascii="Georgia" w:hAnsi="Georgia"/>
          <w:sz w:val="20"/>
          <w:szCs w:val="20"/>
        </w:rPr>
        <w:t xml:space="preserve"> explosion, seismic): not likely as location/timing does not match any activity; had to be too impactful to be unnoticed (also seems physically impossible)</w:t>
      </w:r>
    </w:p>
    <w:p w14:paraId="19C39E07" w14:textId="13A22091" w:rsidR="003720EC" w:rsidRPr="003720EC" w:rsidRDefault="003720EC" w:rsidP="000B54CE">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Fisheries bycatch: not likely as no bycatch characteristics and not a lot of gillnet fisheries in that area</w:t>
      </w:r>
    </w:p>
    <w:p w14:paraId="00922845" w14:textId="10C50978" w:rsidR="003720EC" w:rsidRPr="003720EC" w:rsidRDefault="003720EC" w:rsidP="000B54CE">
      <w:pPr>
        <w:pStyle w:val="Header"/>
        <w:numPr>
          <w:ilvl w:val="0"/>
          <w:numId w:val="33"/>
        </w:numPr>
        <w:tabs>
          <w:tab w:val="left" w:pos="720"/>
        </w:tabs>
        <w:spacing w:line="276" w:lineRule="auto"/>
        <w:rPr>
          <w:rFonts w:ascii="Georgia" w:hAnsi="Georgia"/>
          <w:sz w:val="20"/>
          <w:szCs w:val="20"/>
        </w:rPr>
      </w:pPr>
      <w:r w:rsidRPr="003720EC">
        <w:rPr>
          <w:rFonts w:ascii="Georgia" w:hAnsi="Georgia"/>
          <w:sz w:val="20"/>
          <w:szCs w:val="20"/>
        </w:rPr>
        <w:t>Other human activity: no unusual activities reported, but cannot be ruled out completely</w:t>
      </w:r>
    </w:p>
    <w:p w14:paraId="08DC36CD" w14:textId="1CC79C16" w:rsidR="00523D07" w:rsidRPr="003720EC" w:rsidRDefault="00523D07" w:rsidP="003720EC">
      <w:pPr>
        <w:pStyle w:val="Header"/>
        <w:tabs>
          <w:tab w:val="left" w:pos="720"/>
        </w:tabs>
        <w:spacing w:after="200" w:line="276" w:lineRule="auto"/>
      </w:pPr>
    </w:p>
    <w:sectPr w:rsidR="00523D07" w:rsidRPr="003720EC" w:rsidSect="004E19C6">
      <w:headerReference w:type="default" r:id="rId13"/>
      <w:footerReference w:type="default" r:id="rId14"/>
      <w:footerReference w:type="first" r:id="rId15"/>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DB196" w14:textId="77777777" w:rsidR="000428AA" w:rsidRDefault="000428AA">
      <w:r>
        <w:separator/>
      </w:r>
    </w:p>
  </w:endnote>
  <w:endnote w:type="continuationSeparator" w:id="0">
    <w:p w14:paraId="6DA5EE69" w14:textId="77777777" w:rsidR="000428AA" w:rsidRDefault="0004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9E12" w14:textId="77777777" w:rsidR="00DB4D8F" w:rsidRPr="003C34F6" w:rsidRDefault="00DB4D8F" w:rsidP="00357EE8">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E27441">
      <w:rPr>
        <w:rFonts w:ascii="Georgia" w:hAnsi="Georgia"/>
        <w:noProof/>
        <w:color w:val="808080" w:themeColor="background1" w:themeShade="80"/>
        <w:sz w:val="18"/>
        <w:szCs w:val="18"/>
      </w:rPr>
      <w:t>5</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6B23" w14:textId="77777777" w:rsidR="00DB4D8F" w:rsidRPr="006607D8" w:rsidRDefault="00DB4D8F" w:rsidP="006607D8">
    <w:pPr>
      <w:rPr>
        <w:rFonts w:ascii="Arial" w:hAnsi="Arial" w:cs="Arial"/>
        <w:color w:val="003047"/>
        <w:sz w:val="20"/>
        <w:szCs w:val="20"/>
      </w:rPr>
    </w:pPr>
    <w:r>
      <w:rPr>
        <w:noProof/>
        <w:lang w:val="nl-NL" w:eastAsia="nl-NL"/>
      </w:rPr>
      <w:drawing>
        <wp:anchor distT="0" distB="0" distL="114300" distR="114300" simplePos="0" relativeHeight="251657216" behindDoc="1" locked="0" layoutInCell="1" allowOverlap="1" wp14:anchorId="25206587" wp14:editId="66E3AA9B">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8240" behindDoc="1" locked="0" layoutInCell="1" allowOverlap="1" wp14:anchorId="4714EFD9" wp14:editId="0942351F">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78EB" w14:textId="77777777" w:rsidR="000428AA" w:rsidRDefault="000428AA">
      <w:r>
        <w:separator/>
      </w:r>
    </w:p>
  </w:footnote>
  <w:footnote w:type="continuationSeparator" w:id="0">
    <w:p w14:paraId="7E0627E4" w14:textId="77777777" w:rsidR="000428AA" w:rsidRDefault="00042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D16E" w14:textId="0C28CF1A" w:rsidR="00DB4D8F" w:rsidRPr="003C34F6" w:rsidRDefault="00BF6317" w:rsidP="006607D8">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 22-2/</w:t>
    </w:r>
    <w:r w:rsidR="00B5260B">
      <w:rPr>
        <w:rFonts w:ascii="Georgia" w:hAnsi="Georgia"/>
        <w:color w:val="808080" w:themeColor="background1" w:themeShade="80"/>
        <w:sz w:val="18"/>
        <w:szCs w:val="18"/>
      </w:rPr>
      <w:t>8.1</w:t>
    </w:r>
    <w:r>
      <w:rPr>
        <w:rFonts w:ascii="Georgia" w:hAnsi="Georgia"/>
        <w:color w:val="808080" w:themeColor="background1" w:themeShade="80"/>
        <w:sz w:val="18"/>
        <w:szCs w:val="18"/>
      </w:rPr>
      <w:t xml:space="preserve"> </w:t>
    </w:r>
    <w:r w:rsidR="00DB4D8F" w:rsidRPr="003C34F6">
      <w:rPr>
        <w:rFonts w:ascii="Georgia" w:hAnsi="Georgia"/>
        <w:color w:val="808080" w:themeColor="background1" w:themeShade="80"/>
        <w:sz w:val="18"/>
        <w:szCs w:val="18"/>
      </w:rPr>
      <w:t>WSB 3</w:t>
    </w:r>
    <w:r w:rsidR="007D52B4">
      <w:rPr>
        <w:rFonts w:ascii="Georgia" w:hAnsi="Georgia"/>
        <w:color w:val="808080" w:themeColor="background1" w:themeShade="80"/>
        <w:sz w:val="18"/>
        <w:szCs w:val="18"/>
      </w:rPr>
      <w:t>6</w:t>
    </w:r>
    <w:r w:rsidR="00DB4D8F" w:rsidRPr="003C34F6">
      <w:rPr>
        <w:rFonts w:ascii="Georgia" w:hAnsi="Georgia"/>
        <w:color w:val="808080" w:themeColor="background1" w:themeShade="80"/>
        <w:sz w:val="18"/>
        <w:szCs w:val="18"/>
      </w:rPr>
      <w:t>/</w:t>
    </w:r>
    <w:r>
      <w:rPr>
        <w:rFonts w:ascii="Georgia" w:hAnsi="Georgia"/>
        <w:color w:val="808080" w:themeColor="background1" w:themeShade="80"/>
        <w:sz w:val="18"/>
        <w:szCs w:val="18"/>
      </w:rPr>
      <w:t xml:space="preserve">x </w:t>
    </w:r>
    <w:r w:rsidR="00DB4D8F">
      <w:rPr>
        <w:rFonts w:ascii="Georgia" w:hAnsi="Georgia"/>
        <w:color w:val="808080" w:themeColor="background1" w:themeShade="80"/>
        <w:sz w:val="18"/>
        <w:szCs w:val="18"/>
      </w:rPr>
      <w:t>TG-M Progress report (202</w:t>
    </w:r>
    <w:r w:rsidR="00155E4C">
      <w:rPr>
        <w:rFonts w:ascii="Georgia" w:hAnsi="Georgia"/>
        <w:color w:val="808080" w:themeColor="background1" w:themeShade="80"/>
        <w:sz w:val="18"/>
        <w:szCs w:val="18"/>
      </w:rPr>
      <w:t>2-0</w:t>
    </w:r>
    <w:r w:rsidR="007D52B4">
      <w:rPr>
        <w:rFonts w:ascii="Georgia" w:hAnsi="Georgia"/>
        <w:color w:val="808080" w:themeColor="background1" w:themeShade="80"/>
        <w:sz w:val="18"/>
        <w:szCs w:val="18"/>
      </w:rPr>
      <w:t>3</w:t>
    </w:r>
    <w:r w:rsidR="007949E2">
      <w:rPr>
        <w:rFonts w:ascii="Georgia" w:hAnsi="Georgia"/>
        <w:color w:val="808080" w:themeColor="background1" w:themeShade="80"/>
        <w:sz w:val="18"/>
        <w:szCs w:val="18"/>
      </w:rPr>
      <w:t>-</w:t>
    </w:r>
    <w:r w:rsidR="00BF7739">
      <w:rPr>
        <w:rFonts w:ascii="Georgia" w:hAnsi="Georgia"/>
        <w:color w:val="808080" w:themeColor="background1" w:themeShade="80"/>
        <w:sz w:val="18"/>
        <w:szCs w:val="18"/>
      </w:rPr>
      <w:t>30</w:t>
    </w:r>
    <w:r w:rsidR="007D52B4">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FE9"/>
    <w:multiLevelType w:val="hybridMultilevel"/>
    <w:tmpl w:val="A3EAD9B8"/>
    <w:lvl w:ilvl="0" w:tplc="20000001">
      <w:numFmt w:val="bullet"/>
      <w:lvlText w:val=""/>
      <w:lvlJc w:val="left"/>
      <w:pPr>
        <w:ind w:left="720" w:hanging="360"/>
      </w:pPr>
      <w:rPr>
        <w:rFonts w:ascii="Symbol" w:eastAsia="Times New Roma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F9D3D84"/>
    <w:multiLevelType w:val="hybridMultilevel"/>
    <w:tmpl w:val="58AE796C"/>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E275FB"/>
    <w:multiLevelType w:val="hybridMultilevel"/>
    <w:tmpl w:val="1A76A5E4"/>
    <w:lvl w:ilvl="0" w:tplc="08DC5270">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EC54E7"/>
    <w:multiLevelType w:val="hybridMultilevel"/>
    <w:tmpl w:val="C0FE515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476420"/>
    <w:multiLevelType w:val="hybridMultilevel"/>
    <w:tmpl w:val="EC9848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405FBD"/>
    <w:multiLevelType w:val="hybridMultilevel"/>
    <w:tmpl w:val="EF4861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A1A2CB0"/>
    <w:multiLevelType w:val="hybridMultilevel"/>
    <w:tmpl w:val="844E4B10"/>
    <w:lvl w:ilvl="0" w:tplc="AB80DD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F755E"/>
    <w:multiLevelType w:val="hybridMultilevel"/>
    <w:tmpl w:val="326A561C"/>
    <w:lvl w:ilvl="0" w:tplc="F4A4E8D6">
      <w:start w:val="1"/>
      <w:numFmt w:val="decimal"/>
      <w:pStyle w:val="Heading2"/>
      <w:lvlText w:val="%1."/>
      <w:lvlJc w:val="left"/>
      <w:pPr>
        <w:ind w:left="3478"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5"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7"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8" w15:restartNumberingAfterBreak="0">
    <w:nsid w:val="56886054"/>
    <w:multiLevelType w:val="multilevel"/>
    <w:tmpl w:val="C0089F80"/>
    <w:lvl w:ilvl="0">
      <w:start w:val="1"/>
      <w:numFmt w:val="decimal"/>
      <w:pStyle w:val="Heading1"/>
      <w:lvlText w:val="%1"/>
      <w:lvlJc w:val="left"/>
      <w:pPr>
        <w:tabs>
          <w:tab w:val="num" w:pos="3312"/>
        </w:tabs>
        <w:ind w:left="3312" w:hanging="432"/>
      </w:pPr>
    </w:lvl>
    <w:lvl w:ilvl="1">
      <w:start w:val="1"/>
      <w:numFmt w:val="decimal"/>
      <w:lvlText w:val="%1.%2"/>
      <w:lvlJc w:val="left"/>
      <w:pPr>
        <w:tabs>
          <w:tab w:val="num" w:pos="3456"/>
        </w:tabs>
        <w:ind w:left="3456" w:hanging="576"/>
      </w:pPr>
    </w:lvl>
    <w:lvl w:ilvl="2">
      <w:start w:val="1"/>
      <w:numFmt w:val="decimal"/>
      <w:pStyle w:val="Heading3"/>
      <w:lvlText w:val="%1.%2.%3"/>
      <w:lvlJc w:val="left"/>
      <w:pPr>
        <w:tabs>
          <w:tab w:val="num" w:pos="3600"/>
        </w:tabs>
        <w:ind w:left="3600" w:hanging="720"/>
      </w:pPr>
    </w:lvl>
    <w:lvl w:ilvl="3">
      <w:start w:val="1"/>
      <w:numFmt w:val="decimal"/>
      <w:lvlText w:val="%1.%2.%3.%4"/>
      <w:lvlJc w:val="left"/>
      <w:pPr>
        <w:tabs>
          <w:tab w:val="num" w:pos="3744"/>
        </w:tabs>
        <w:ind w:left="3744" w:hanging="864"/>
      </w:pPr>
    </w:lvl>
    <w:lvl w:ilvl="4">
      <w:start w:val="1"/>
      <w:numFmt w:val="decimal"/>
      <w:lvlText w:val="%1.%2.%3.%4.%5"/>
      <w:lvlJc w:val="left"/>
      <w:pPr>
        <w:tabs>
          <w:tab w:val="num" w:pos="3888"/>
        </w:tabs>
        <w:ind w:left="3888" w:hanging="1008"/>
      </w:pPr>
    </w:lvl>
    <w:lvl w:ilvl="5">
      <w:start w:val="1"/>
      <w:numFmt w:val="decimal"/>
      <w:lvlText w:val="%1.%2.%3.%4.%5.%6"/>
      <w:lvlJc w:val="left"/>
      <w:pPr>
        <w:tabs>
          <w:tab w:val="num" w:pos="4032"/>
        </w:tabs>
        <w:ind w:left="4032" w:hanging="1152"/>
      </w:pPr>
    </w:lvl>
    <w:lvl w:ilvl="6">
      <w:start w:val="1"/>
      <w:numFmt w:val="decimal"/>
      <w:lvlText w:val="%1.%2.%3.%4.%5.%6.%7"/>
      <w:lvlJc w:val="left"/>
      <w:pPr>
        <w:tabs>
          <w:tab w:val="num" w:pos="4176"/>
        </w:tabs>
        <w:ind w:left="4176" w:hanging="1296"/>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4464"/>
        </w:tabs>
        <w:ind w:left="4464" w:hanging="1584"/>
      </w:pPr>
    </w:lvl>
  </w:abstractNum>
  <w:abstractNum w:abstractNumId="19"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1040F6"/>
    <w:multiLevelType w:val="hybridMultilevel"/>
    <w:tmpl w:val="B4140B86"/>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FF5768"/>
    <w:multiLevelType w:val="multilevel"/>
    <w:tmpl w:val="F3D8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9"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8"/>
  </w:num>
  <w:num w:numId="2">
    <w:abstractNumId w:val="18"/>
  </w:num>
  <w:num w:numId="3">
    <w:abstractNumId w:val="18"/>
  </w:num>
  <w:num w:numId="4">
    <w:abstractNumId w:val="13"/>
  </w:num>
  <w:num w:numId="5">
    <w:abstractNumId w:val="25"/>
  </w:num>
  <w:num w:numId="6">
    <w:abstractNumId w:val="2"/>
  </w:num>
  <w:num w:numId="7">
    <w:abstractNumId w:val="22"/>
  </w:num>
  <w:num w:numId="8">
    <w:abstractNumId w:val="24"/>
  </w:num>
  <w:num w:numId="9">
    <w:abstractNumId w:val="16"/>
  </w:num>
  <w:num w:numId="10">
    <w:abstractNumId w:val="15"/>
  </w:num>
  <w:num w:numId="11">
    <w:abstractNumId w:val="27"/>
  </w:num>
  <w:num w:numId="12">
    <w:abstractNumId w:val="8"/>
  </w:num>
  <w:num w:numId="13">
    <w:abstractNumId w:val="29"/>
  </w:num>
  <w:num w:numId="14">
    <w:abstractNumId w:val="4"/>
  </w:num>
  <w:num w:numId="15">
    <w:abstractNumId w:val="20"/>
  </w:num>
  <w:num w:numId="16">
    <w:abstractNumId w:val="28"/>
  </w:num>
  <w:num w:numId="17">
    <w:abstractNumId w:val="6"/>
  </w:num>
  <w:num w:numId="18">
    <w:abstractNumId w:val="17"/>
  </w:num>
  <w:num w:numId="19">
    <w:abstractNumId w:val="21"/>
  </w:num>
  <w:num w:numId="20">
    <w:abstractNumId w:val="14"/>
  </w:num>
  <w:num w:numId="21">
    <w:abstractNumId w:val="3"/>
  </w:num>
  <w:num w:numId="22">
    <w:abstractNumId w:val="19"/>
  </w:num>
  <w:num w:numId="23">
    <w:abstractNumId w:val="11"/>
  </w:num>
  <w:num w:numId="24">
    <w:abstractNumId w:val="9"/>
  </w:num>
  <w:num w:numId="25">
    <w:abstractNumId w:val="10"/>
  </w:num>
  <w:num w:numId="26">
    <w:abstractNumId w:val="12"/>
  </w:num>
  <w:num w:numId="27">
    <w:abstractNumId w:val="12"/>
  </w:num>
  <w:num w:numId="28">
    <w:abstractNumId w:val="0"/>
  </w:num>
  <w:num w:numId="29">
    <w:abstractNumId w:val="26"/>
  </w:num>
  <w:num w:numId="30">
    <w:abstractNumId w:val="7"/>
  </w:num>
  <w:num w:numId="31">
    <w:abstractNumId w:val="1"/>
    <w:lvlOverride w:ilvl="0">
      <w:startOverride w:val="1"/>
    </w:lvlOverride>
    <w:lvlOverride w:ilvl="1"/>
    <w:lvlOverride w:ilvl="2"/>
    <w:lvlOverride w:ilvl="3"/>
    <w:lvlOverride w:ilvl="4"/>
    <w:lvlOverride w:ilvl="5"/>
    <w:lvlOverride w:ilvl="6"/>
    <w:lvlOverride w:ilvl="7"/>
    <w:lvlOverride w:ilvl="8"/>
  </w:num>
  <w:num w:numId="32">
    <w:abstractNumId w:val="23"/>
    <w:lvlOverride w:ilvl="0">
      <w:startOverride w:val="1"/>
    </w:lvlOverride>
    <w:lvlOverride w:ilvl="1"/>
    <w:lvlOverride w:ilvl="2"/>
    <w:lvlOverride w:ilvl="3"/>
    <w:lvlOverride w:ilvl="4"/>
    <w:lvlOverride w:ilvl="5"/>
    <w:lvlOverride w:ilvl="6"/>
    <w:lvlOverride w:ilvl="7"/>
    <w:lvlOverride w:ilvl="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E65956"/>
    <w:rsid w:val="00004EE5"/>
    <w:rsid w:val="00007DD7"/>
    <w:rsid w:val="00013453"/>
    <w:rsid w:val="000135D9"/>
    <w:rsid w:val="00014ADE"/>
    <w:rsid w:val="0002233C"/>
    <w:rsid w:val="00022A8E"/>
    <w:rsid w:val="00025874"/>
    <w:rsid w:val="000417DD"/>
    <w:rsid w:val="000428AA"/>
    <w:rsid w:val="00044B5D"/>
    <w:rsid w:val="00051122"/>
    <w:rsid w:val="00056B16"/>
    <w:rsid w:val="000573D4"/>
    <w:rsid w:val="00063107"/>
    <w:rsid w:val="00066D12"/>
    <w:rsid w:val="00066FC4"/>
    <w:rsid w:val="000701AF"/>
    <w:rsid w:val="00071D52"/>
    <w:rsid w:val="00072735"/>
    <w:rsid w:val="00075502"/>
    <w:rsid w:val="00084004"/>
    <w:rsid w:val="00087B7D"/>
    <w:rsid w:val="0009009F"/>
    <w:rsid w:val="00094AD2"/>
    <w:rsid w:val="000A6220"/>
    <w:rsid w:val="000B051E"/>
    <w:rsid w:val="000B1580"/>
    <w:rsid w:val="000B4172"/>
    <w:rsid w:val="000B54CE"/>
    <w:rsid w:val="000B62EE"/>
    <w:rsid w:val="000B7501"/>
    <w:rsid w:val="000C1E41"/>
    <w:rsid w:val="000C379B"/>
    <w:rsid w:val="000C3B87"/>
    <w:rsid w:val="000D1CD5"/>
    <w:rsid w:val="000D4AA1"/>
    <w:rsid w:val="000E250B"/>
    <w:rsid w:val="000E286C"/>
    <w:rsid w:val="000E3B82"/>
    <w:rsid w:val="000E7117"/>
    <w:rsid w:val="000E7B2F"/>
    <w:rsid w:val="000F0B35"/>
    <w:rsid w:val="000F0E64"/>
    <w:rsid w:val="000F2024"/>
    <w:rsid w:val="000F37B1"/>
    <w:rsid w:val="000F4C49"/>
    <w:rsid w:val="00106450"/>
    <w:rsid w:val="0012349E"/>
    <w:rsid w:val="00126F51"/>
    <w:rsid w:val="0013023D"/>
    <w:rsid w:val="0013145F"/>
    <w:rsid w:val="00131E1F"/>
    <w:rsid w:val="00147A4E"/>
    <w:rsid w:val="00150F5E"/>
    <w:rsid w:val="00155382"/>
    <w:rsid w:val="00155E4C"/>
    <w:rsid w:val="00155EBE"/>
    <w:rsid w:val="00155F99"/>
    <w:rsid w:val="00160BC2"/>
    <w:rsid w:val="0016139B"/>
    <w:rsid w:val="0016330D"/>
    <w:rsid w:val="00164658"/>
    <w:rsid w:val="0017526A"/>
    <w:rsid w:val="001760DD"/>
    <w:rsid w:val="001800F2"/>
    <w:rsid w:val="001863FD"/>
    <w:rsid w:val="00187A22"/>
    <w:rsid w:val="001903C2"/>
    <w:rsid w:val="00193121"/>
    <w:rsid w:val="0019562D"/>
    <w:rsid w:val="001A04C9"/>
    <w:rsid w:val="001A077F"/>
    <w:rsid w:val="001A617F"/>
    <w:rsid w:val="001B39BA"/>
    <w:rsid w:val="001B785E"/>
    <w:rsid w:val="001C042F"/>
    <w:rsid w:val="001C4AC8"/>
    <w:rsid w:val="001D1D73"/>
    <w:rsid w:val="001D3260"/>
    <w:rsid w:val="001F32E3"/>
    <w:rsid w:val="001F7570"/>
    <w:rsid w:val="001F7FCE"/>
    <w:rsid w:val="002054A8"/>
    <w:rsid w:val="002108D8"/>
    <w:rsid w:val="00212819"/>
    <w:rsid w:val="0021558E"/>
    <w:rsid w:val="002160AA"/>
    <w:rsid w:val="0021691E"/>
    <w:rsid w:val="00216CCE"/>
    <w:rsid w:val="00222A7E"/>
    <w:rsid w:val="00227E91"/>
    <w:rsid w:val="00235B42"/>
    <w:rsid w:val="00241433"/>
    <w:rsid w:val="00242A26"/>
    <w:rsid w:val="00242CD3"/>
    <w:rsid w:val="00252EEA"/>
    <w:rsid w:val="00252FED"/>
    <w:rsid w:val="00254860"/>
    <w:rsid w:val="0026070D"/>
    <w:rsid w:val="00261CE2"/>
    <w:rsid w:val="00264739"/>
    <w:rsid w:val="002661BB"/>
    <w:rsid w:val="002717AF"/>
    <w:rsid w:val="00275D74"/>
    <w:rsid w:val="002829C0"/>
    <w:rsid w:val="0029489C"/>
    <w:rsid w:val="002A6524"/>
    <w:rsid w:val="002C3B3E"/>
    <w:rsid w:val="002C42D4"/>
    <w:rsid w:val="002C46AF"/>
    <w:rsid w:val="002D7C58"/>
    <w:rsid w:val="002D7DF5"/>
    <w:rsid w:val="002E112B"/>
    <w:rsid w:val="002E43B8"/>
    <w:rsid w:val="002E4B0D"/>
    <w:rsid w:val="002F3DC7"/>
    <w:rsid w:val="002F5DC4"/>
    <w:rsid w:val="002F6623"/>
    <w:rsid w:val="00302D68"/>
    <w:rsid w:val="00303819"/>
    <w:rsid w:val="00305C1A"/>
    <w:rsid w:val="003148C6"/>
    <w:rsid w:val="00316A26"/>
    <w:rsid w:val="0032111F"/>
    <w:rsid w:val="003235E7"/>
    <w:rsid w:val="0032417C"/>
    <w:rsid w:val="003268D8"/>
    <w:rsid w:val="0032760F"/>
    <w:rsid w:val="00333535"/>
    <w:rsid w:val="00336615"/>
    <w:rsid w:val="0034006C"/>
    <w:rsid w:val="00340678"/>
    <w:rsid w:val="00342BBA"/>
    <w:rsid w:val="0035006B"/>
    <w:rsid w:val="003542B4"/>
    <w:rsid w:val="00357EE8"/>
    <w:rsid w:val="0036463C"/>
    <w:rsid w:val="00367F1A"/>
    <w:rsid w:val="003720EC"/>
    <w:rsid w:val="00372DDC"/>
    <w:rsid w:val="00375097"/>
    <w:rsid w:val="00380908"/>
    <w:rsid w:val="00381A46"/>
    <w:rsid w:val="003915EC"/>
    <w:rsid w:val="003951D7"/>
    <w:rsid w:val="003A3C2B"/>
    <w:rsid w:val="003A4E03"/>
    <w:rsid w:val="003A6B2B"/>
    <w:rsid w:val="003B054C"/>
    <w:rsid w:val="003B2160"/>
    <w:rsid w:val="003B2804"/>
    <w:rsid w:val="003C34F6"/>
    <w:rsid w:val="003C436B"/>
    <w:rsid w:val="003D2626"/>
    <w:rsid w:val="003D5EE2"/>
    <w:rsid w:val="003D6420"/>
    <w:rsid w:val="003D6D11"/>
    <w:rsid w:val="003E4F84"/>
    <w:rsid w:val="003E6517"/>
    <w:rsid w:val="003E673D"/>
    <w:rsid w:val="003E7000"/>
    <w:rsid w:val="003F13C3"/>
    <w:rsid w:val="003F3217"/>
    <w:rsid w:val="003F32A0"/>
    <w:rsid w:val="003F4D93"/>
    <w:rsid w:val="00402D97"/>
    <w:rsid w:val="0041392A"/>
    <w:rsid w:val="0041642B"/>
    <w:rsid w:val="00420670"/>
    <w:rsid w:val="00423BEC"/>
    <w:rsid w:val="00430417"/>
    <w:rsid w:val="004314EC"/>
    <w:rsid w:val="00431BB3"/>
    <w:rsid w:val="004339D8"/>
    <w:rsid w:val="00435B15"/>
    <w:rsid w:val="00447041"/>
    <w:rsid w:val="00450CFB"/>
    <w:rsid w:val="00456F14"/>
    <w:rsid w:val="004634D9"/>
    <w:rsid w:val="00464803"/>
    <w:rsid w:val="00464D52"/>
    <w:rsid w:val="0047073F"/>
    <w:rsid w:val="0047221B"/>
    <w:rsid w:val="00473646"/>
    <w:rsid w:val="00477C9F"/>
    <w:rsid w:val="0048039B"/>
    <w:rsid w:val="00480A56"/>
    <w:rsid w:val="004811CF"/>
    <w:rsid w:val="004951F6"/>
    <w:rsid w:val="0049559C"/>
    <w:rsid w:val="00495F8E"/>
    <w:rsid w:val="004B18F8"/>
    <w:rsid w:val="004B25F8"/>
    <w:rsid w:val="004D5D95"/>
    <w:rsid w:val="004E19C6"/>
    <w:rsid w:val="004F394F"/>
    <w:rsid w:val="004F7255"/>
    <w:rsid w:val="00500505"/>
    <w:rsid w:val="005010AE"/>
    <w:rsid w:val="0050690A"/>
    <w:rsid w:val="00511111"/>
    <w:rsid w:val="005131DF"/>
    <w:rsid w:val="0052327A"/>
    <w:rsid w:val="00523334"/>
    <w:rsid w:val="00523D07"/>
    <w:rsid w:val="00524928"/>
    <w:rsid w:val="00524956"/>
    <w:rsid w:val="00531566"/>
    <w:rsid w:val="00540A9C"/>
    <w:rsid w:val="005507A2"/>
    <w:rsid w:val="0055335E"/>
    <w:rsid w:val="0055389D"/>
    <w:rsid w:val="00553E1F"/>
    <w:rsid w:val="00562DD0"/>
    <w:rsid w:val="00566883"/>
    <w:rsid w:val="00566953"/>
    <w:rsid w:val="00567E45"/>
    <w:rsid w:val="00570271"/>
    <w:rsid w:val="00576FC0"/>
    <w:rsid w:val="00581EF5"/>
    <w:rsid w:val="00583932"/>
    <w:rsid w:val="00591269"/>
    <w:rsid w:val="005915E0"/>
    <w:rsid w:val="0059757A"/>
    <w:rsid w:val="005A17D3"/>
    <w:rsid w:val="005A3149"/>
    <w:rsid w:val="005B1554"/>
    <w:rsid w:val="005B4B91"/>
    <w:rsid w:val="005B6505"/>
    <w:rsid w:val="005C366D"/>
    <w:rsid w:val="005C4D1E"/>
    <w:rsid w:val="005C514C"/>
    <w:rsid w:val="005D2247"/>
    <w:rsid w:val="005E2E0A"/>
    <w:rsid w:val="005F18A8"/>
    <w:rsid w:val="005F2743"/>
    <w:rsid w:val="005F586A"/>
    <w:rsid w:val="00615200"/>
    <w:rsid w:val="006264FF"/>
    <w:rsid w:val="00634F00"/>
    <w:rsid w:val="006363AB"/>
    <w:rsid w:val="006372E9"/>
    <w:rsid w:val="006444C3"/>
    <w:rsid w:val="00644C58"/>
    <w:rsid w:val="006464F5"/>
    <w:rsid w:val="00646DAB"/>
    <w:rsid w:val="00650ABF"/>
    <w:rsid w:val="006607D8"/>
    <w:rsid w:val="00665320"/>
    <w:rsid w:val="006730F5"/>
    <w:rsid w:val="00682659"/>
    <w:rsid w:val="00685496"/>
    <w:rsid w:val="00686F93"/>
    <w:rsid w:val="00687614"/>
    <w:rsid w:val="006904E3"/>
    <w:rsid w:val="00697EC8"/>
    <w:rsid w:val="006A0819"/>
    <w:rsid w:val="006B0DAC"/>
    <w:rsid w:val="006B1F5B"/>
    <w:rsid w:val="006B4A9F"/>
    <w:rsid w:val="006C25FE"/>
    <w:rsid w:val="006C5EC5"/>
    <w:rsid w:val="006C6D65"/>
    <w:rsid w:val="006D0998"/>
    <w:rsid w:val="006D1CAE"/>
    <w:rsid w:val="006D4D17"/>
    <w:rsid w:val="006D503E"/>
    <w:rsid w:val="006F57CB"/>
    <w:rsid w:val="007019FC"/>
    <w:rsid w:val="007043C2"/>
    <w:rsid w:val="00704B5F"/>
    <w:rsid w:val="00705336"/>
    <w:rsid w:val="00706F2C"/>
    <w:rsid w:val="0071105A"/>
    <w:rsid w:val="0071521A"/>
    <w:rsid w:val="007201C5"/>
    <w:rsid w:val="00721C0E"/>
    <w:rsid w:val="00722B7D"/>
    <w:rsid w:val="00722EED"/>
    <w:rsid w:val="007240E0"/>
    <w:rsid w:val="00724801"/>
    <w:rsid w:val="0072516E"/>
    <w:rsid w:val="00731192"/>
    <w:rsid w:val="00731B8F"/>
    <w:rsid w:val="00737DE6"/>
    <w:rsid w:val="0074604A"/>
    <w:rsid w:val="00754D75"/>
    <w:rsid w:val="007563CD"/>
    <w:rsid w:val="00761403"/>
    <w:rsid w:val="0076211F"/>
    <w:rsid w:val="007642D8"/>
    <w:rsid w:val="0078654F"/>
    <w:rsid w:val="007949E2"/>
    <w:rsid w:val="007976A5"/>
    <w:rsid w:val="007A0319"/>
    <w:rsid w:val="007A5397"/>
    <w:rsid w:val="007A5A3C"/>
    <w:rsid w:val="007A74A6"/>
    <w:rsid w:val="007B6297"/>
    <w:rsid w:val="007B729F"/>
    <w:rsid w:val="007B73FA"/>
    <w:rsid w:val="007C501F"/>
    <w:rsid w:val="007C6F41"/>
    <w:rsid w:val="007C7BD3"/>
    <w:rsid w:val="007D52B4"/>
    <w:rsid w:val="007D5514"/>
    <w:rsid w:val="007D6135"/>
    <w:rsid w:val="007D75D5"/>
    <w:rsid w:val="007E2E72"/>
    <w:rsid w:val="007E72C6"/>
    <w:rsid w:val="007F5184"/>
    <w:rsid w:val="007F748A"/>
    <w:rsid w:val="008107BF"/>
    <w:rsid w:val="00814298"/>
    <w:rsid w:val="0081648C"/>
    <w:rsid w:val="008220BC"/>
    <w:rsid w:val="008236A8"/>
    <w:rsid w:val="00824914"/>
    <w:rsid w:val="00825736"/>
    <w:rsid w:val="008257F4"/>
    <w:rsid w:val="00826BDA"/>
    <w:rsid w:val="0083288D"/>
    <w:rsid w:val="00833674"/>
    <w:rsid w:val="00840BD4"/>
    <w:rsid w:val="00850925"/>
    <w:rsid w:val="00853159"/>
    <w:rsid w:val="008531D9"/>
    <w:rsid w:val="00855425"/>
    <w:rsid w:val="00863732"/>
    <w:rsid w:val="00870642"/>
    <w:rsid w:val="008719C3"/>
    <w:rsid w:val="008829E4"/>
    <w:rsid w:val="00884A64"/>
    <w:rsid w:val="008965D1"/>
    <w:rsid w:val="008A01BE"/>
    <w:rsid w:val="008A3920"/>
    <w:rsid w:val="008A4C9C"/>
    <w:rsid w:val="008B1A40"/>
    <w:rsid w:val="008B6DC3"/>
    <w:rsid w:val="008C023E"/>
    <w:rsid w:val="008C1B3E"/>
    <w:rsid w:val="008C1C3A"/>
    <w:rsid w:val="008C2BA2"/>
    <w:rsid w:val="008C5881"/>
    <w:rsid w:val="008C5C75"/>
    <w:rsid w:val="008C60F9"/>
    <w:rsid w:val="008D07C9"/>
    <w:rsid w:val="008D7682"/>
    <w:rsid w:val="008E5954"/>
    <w:rsid w:val="008F135B"/>
    <w:rsid w:val="008F3AE3"/>
    <w:rsid w:val="008F58E2"/>
    <w:rsid w:val="008F7716"/>
    <w:rsid w:val="00900B48"/>
    <w:rsid w:val="0090230A"/>
    <w:rsid w:val="00904E8B"/>
    <w:rsid w:val="009073FD"/>
    <w:rsid w:val="00911BD5"/>
    <w:rsid w:val="009128C7"/>
    <w:rsid w:val="00922D65"/>
    <w:rsid w:val="00925EF4"/>
    <w:rsid w:val="00932140"/>
    <w:rsid w:val="0094113A"/>
    <w:rsid w:val="009431E7"/>
    <w:rsid w:val="00945328"/>
    <w:rsid w:val="00950873"/>
    <w:rsid w:val="009517FA"/>
    <w:rsid w:val="00955C3F"/>
    <w:rsid w:val="0095695F"/>
    <w:rsid w:val="00961D93"/>
    <w:rsid w:val="00965B86"/>
    <w:rsid w:val="00965C3E"/>
    <w:rsid w:val="009719CA"/>
    <w:rsid w:val="00973022"/>
    <w:rsid w:val="00974AE6"/>
    <w:rsid w:val="00975C6B"/>
    <w:rsid w:val="00982C8B"/>
    <w:rsid w:val="0098423A"/>
    <w:rsid w:val="00984CC4"/>
    <w:rsid w:val="009967A7"/>
    <w:rsid w:val="009A2079"/>
    <w:rsid w:val="009A77B8"/>
    <w:rsid w:val="009B24BB"/>
    <w:rsid w:val="009B54B3"/>
    <w:rsid w:val="009B7664"/>
    <w:rsid w:val="009D01E2"/>
    <w:rsid w:val="009D105B"/>
    <w:rsid w:val="009D3BD4"/>
    <w:rsid w:val="009D6819"/>
    <w:rsid w:val="009D6A3D"/>
    <w:rsid w:val="009E6684"/>
    <w:rsid w:val="009E7C2C"/>
    <w:rsid w:val="009F32AA"/>
    <w:rsid w:val="009F331C"/>
    <w:rsid w:val="009F7669"/>
    <w:rsid w:val="00A00A97"/>
    <w:rsid w:val="00A04C3D"/>
    <w:rsid w:val="00A06575"/>
    <w:rsid w:val="00A1036A"/>
    <w:rsid w:val="00A12765"/>
    <w:rsid w:val="00A1315F"/>
    <w:rsid w:val="00A13A16"/>
    <w:rsid w:val="00A13D27"/>
    <w:rsid w:val="00A1547C"/>
    <w:rsid w:val="00A20BC6"/>
    <w:rsid w:val="00A223DB"/>
    <w:rsid w:val="00A30D3F"/>
    <w:rsid w:val="00A3554E"/>
    <w:rsid w:val="00A37A99"/>
    <w:rsid w:val="00A40E3C"/>
    <w:rsid w:val="00A4760C"/>
    <w:rsid w:val="00A47D81"/>
    <w:rsid w:val="00A53C4A"/>
    <w:rsid w:val="00A55A4E"/>
    <w:rsid w:val="00A6477F"/>
    <w:rsid w:val="00A66361"/>
    <w:rsid w:val="00A80F47"/>
    <w:rsid w:val="00A8235D"/>
    <w:rsid w:val="00A86C28"/>
    <w:rsid w:val="00A870B1"/>
    <w:rsid w:val="00A875C8"/>
    <w:rsid w:val="00A915FB"/>
    <w:rsid w:val="00AA7352"/>
    <w:rsid w:val="00AA7431"/>
    <w:rsid w:val="00AB3D3E"/>
    <w:rsid w:val="00AB5862"/>
    <w:rsid w:val="00AC2926"/>
    <w:rsid w:val="00AC520B"/>
    <w:rsid w:val="00AC6BEE"/>
    <w:rsid w:val="00AC7502"/>
    <w:rsid w:val="00AD23D4"/>
    <w:rsid w:val="00AD4621"/>
    <w:rsid w:val="00AE651C"/>
    <w:rsid w:val="00AE68A8"/>
    <w:rsid w:val="00AF081F"/>
    <w:rsid w:val="00AF263A"/>
    <w:rsid w:val="00B054BF"/>
    <w:rsid w:val="00B077AC"/>
    <w:rsid w:val="00B07A4C"/>
    <w:rsid w:val="00B1013D"/>
    <w:rsid w:val="00B1024D"/>
    <w:rsid w:val="00B112B2"/>
    <w:rsid w:val="00B15106"/>
    <w:rsid w:val="00B20DA7"/>
    <w:rsid w:val="00B31F31"/>
    <w:rsid w:val="00B32DD6"/>
    <w:rsid w:val="00B33CB7"/>
    <w:rsid w:val="00B3602C"/>
    <w:rsid w:val="00B45E4C"/>
    <w:rsid w:val="00B465CB"/>
    <w:rsid w:val="00B5260B"/>
    <w:rsid w:val="00B61315"/>
    <w:rsid w:val="00B62A85"/>
    <w:rsid w:val="00B63C19"/>
    <w:rsid w:val="00B708A6"/>
    <w:rsid w:val="00B72F28"/>
    <w:rsid w:val="00B74A40"/>
    <w:rsid w:val="00B76B4D"/>
    <w:rsid w:val="00B76DED"/>
    <w:rsid w:val="00B77454"/>
    <w:rsid w:val="00B84413"/>
    <w:rsid w:val="00B84795"/>
    <w:rsid w:val="00B917A8"/>
    <w:rsid w:val="00B97547"/>
    <w:rsid w:val="00BA0DF4"/>
    <w:rsid w:val="00BA3925"/>
    <w:rsid w:val="00BA74A8"/>
    <w:rsid w:val="00BB539C"/>
    <w:rsid w:val="00BB654B"/>
    <w:rsid w:val="00BB72BE"/>
    <w:rsid w:val="00BC2E9D"/>
    <w:rsid w:val="00BC2FC6"/>
    <w:rsid w:val="00BC321F"/>
    <w:rsid w:val="00BC4357"/>
    <w:rsid w:val="00BC5457"/>
    <w:rsid w:val="00BD388D"/>
    <w:rsid w:val="00BD3B47"/>
    <w:rsid w:val="00BD4531"/>
    <w:rsid w:val="00BE3085"/>
    <w:rsid w:val="00BE4BF3"/>
    <w:rsid w:val="00BE51E0"/>
    <w:rsid w:val="00BE6139"/>
    <w:rsid w:val="00BF6317"/>
    <w:rsid w:val="00BF6CFA"/>
    <w:rsid w:val="00BF7739"/>
    <w:rsid w:val="00C008DF"/>
    <w:rsid w:val="00C03A3D"/>
    <w:rsid w:val="00C066DF"/>
    <w:rsid w:val="00C10196"/>
    <w:rsid w:val="00C13141"/>
    <w:rsid w:val="00C133E0"/>
    <w:rsid w:val="00C15340"/>
    <w:rsid w:val="00C15E84"/>
    <w:rsid w:val="00C23468"/>
    <w:rsid w:val="00C25297"/>
    <w:rsid w:val="00C31242"/>
    <w:rsid w:val="00C3160B"/>
    <w:rsid w:val="00C358C6"/>
    <w:rsid w:val="00C37969"/>
    <w:rsid w:val="00C56711"/>
    <w:rsid w:val="00C6014A"/>
    <w:rsid w:val="00C6067C"/>
    <w:rsid w:val="00C61AE3"/>
    <w:rsid w:val="00C62E55"/>
    <w:rsid w:val="00C62F33"/>
    <w:rsid w:val="00C74FBA"/>
    <w:rsid w:val="00C81A36"/>
    <w:rsid w:val="00C914D0"/>
    <w:rsid w:val="00C917B4"/>
    <w:rsid w:val="00C92F48"/>
    <w:rsid w:val="00C94373"/>
    <w:rsid w:val="00C9446B"/>
    <w:rsid w:val="00C94E92"/>
    <w:rsid w:val="00C96C7B"/>
    <w:rsid w:val="00CA01D0"/>
    <w:rsid w:val="00CA2EC0"/>
    <w:rsid w:val="00CA3B2E"/>
    <w:rsid w:val="00CA3FEC"/>
    <w:rsid w:val="00CA4F12"/>
    <w:rsid w:val="00CA587C"/>
    <w:rsid w:val="00CB0578"/>
    <w:rsid w:val="00CB0F49"/>
    <w:rsid w:val="00CC3936"/>
    <w:rsid w:val="00CD0E99"/>
    <w:rsid w:val="00CD3BA8"/>
    <w:rsid w:val="00CE44F2"/>
    <w:rsid w:val="00CE4943"/>
    <w:rsid w:val="00CE77D8"/>
    <w:rsid w:val="00CF4DA0"/>
    <w:rsid w:val="00CF6375"/>
    <w:rsid w:val="00D02CC2"/>
    <w:rsid w:val="00D03DEF"/>
    <w:rsid w:val="00D045F6"/>
    <w:rsid w:val="00D04A2E"/>
    <w:rsid w:val="00D05DD3"/>
    <w:rsid w:val="00D06D60"/>
    <w:rsid w:val="00D10487"/>
    <w:rsid w:val="00D12796"/>
    <w:rsid w:val="00D13EF7"/>
    <w:rsid w:val="00D1703A"/>
    <w:rsid w:val="00D20E16"/>
    <w:rsid w:val="00D27469"/>
    <w:rsid w:val="00D32BA7"/>
    <w:rsid w:val="00D37A59"/>
    <w:rsid w:val="00D41AA7"/>
    <w:rsid w:val="00D4711C"/>
    <w:rsid w:val="00D541BC"/>
    <w:rsid w:val="00D62959"/>
    <w:rsid w:val="00D66E37"/>
    <w:rsid w:val="00D70C6B"/>
    <w:rsid w:val="00D714D5"/>
    <w:rsid w:val="00D71C4A"/>
    <w:rsid w:val="00D77486"/>
    <w:rsid w:val="00D82250"/>
    <w:rsid w:val="00D90053"/>
    <w:rsid w:val="00D90132"/>
    <w:rsid w:val="00D9396C"/>
    <w:rsid w:val="00DA0E6F"/>
    <w:rsid w:val="00DA1104"/>
    <w:rsid w:val="00DA566F"/>
    <w:rsid w:val="00DB2099"/>
    <w:rsid w:val="00DB2A84"/>
    <w:rsid w:val="00DB4D8F"/>
    <w:rsid w:val="00DC3627"/>
    <w:rsid w:val="00DC372B"/>
    <w:rsid w:val="00DC37F0"/>
    <w:rsid w:val="00DC549B"/>
    <w:rsid w:val="00DC5EAB"/>
    <w:rsid w:val="00DD0CEE"/>
    <w:rsid w:val="00DD1607"/>
    <w:rsid w:val="00DD526E"/>
    <w:rsid w:val="00DE18B4"/>
    <w:rsid w:val="00DE4522"/>
    <w:rsid w:val="00DF2A2C"/>
    <w:rsid w:val="00DF7B28"/>
    <w:rsid w:val="00E00EBB"/>
    <w:rsid w:val="00E01D3F"/>
    <w:rsid w:val="00E04C02"/>
    <w:rsid w:val="00E05DFD"/>
    <w:rsid w:val="00E07414"/>
    <w:rsid w:val="00E07E27"/>
    <w:rsid w:val="00E20D83"/>
    <w:rsid w:val="00E2120F"/>
    <w:rsid w:val="00E27441"/>
    <w:rsid w:val="00E274E2"/>
    <w:rsid w:val="00E4078A"/>
    <w:rsid w:val="00E41AA1"/>
    <w:rsid w:val="00E420E7"/>
    <w:rsid w:val="00E479CC"/>
    <w:rsid w:val="00E51DED"/>
    <w:rsid w:val="00E53025"/>
    <w:rsid w:val="00E55CC2"/>
    <w:rsid w:val="00E6073C"/>
    <w:rsid w:val="00E60B90"/>
    <w:rsid w:val="00E621D4"/>
    <w:rsid w:val="00E629D8"/>
    <w:rsid w:val="00E65956"/>
    <w:rsid w:val="00E667AE"/>
    <w:rsid w:val="00E71795"/>
    <w:rsid w:val="00E7261B"/>
    <w:rsid w:val="00E7621F"/>
    <w:rsid w:val="00E778A5"/>
    <w:rsid w:val="00E8189E"/>
    <w:rsid w:val="00E84286"/>
    <w:rsid w:val="00E85374"/>
    <w:rsid w:val="00E904DF"/>
    <w:rsid w:val="00E92147"/>
    <w:rsid w:val="00E95582"/>
    <w:rsid w:val="00E96D7C"/>
    <w:rsid w:val="00EA37CF"/>
    <w:rsid w:val="00EA7735"/>
    <w:rsid w:val="00EB608B"/>
    <w:rsid w:val="00EC0CDB"/>
    <w:rsid w:val="00EC431E"/>
    <w:rsid w:val="00EC5696"/>
    <w:rsid w:val="00ED2F27"/>
    <w:rsid w:val="00ED500C"/>
    <w:rsid w:val="00EE23C0"/>
    <w:rsid w:val="00EE25B5"/>
    <w:rsid w:val="00EF1778"/>
    <w:rsid w:val="00F04831"/>
    <w:rsid w:val="00F05116"/>
    <w:rsid w:val="00F1443B"/>
    <w:rsid w:val="00F459A1"/>
    <w:rsid w:val="00F473FA"/>
    <w:rsid w:val="00F477CB"/>
    <w:rsid w:val="00F47AF5"/>
    <w:rsid w:val="00F51B7D"/>
    <w:rsid w:val="00F51CD0"/>
    <w:rsid w:val="00F52682"/>
    <w:rsid w:val="00F62E2B"/>
    <w:rsid w:val="00F70BF7"/>
    <w:rsid w:val="00F73795"/>
    <w:rsid w:val="00F73EB7"/>
    <w:rsid w:val="00F77F84"/>
    <w:rsid w:val="00F838BF"/>
    <w:rsid w:val="00F866F9"/>
    <w:rsid w:val="00F872A7"/>
    <w:rsid w:val="00F912C1"/>
    <w:rsid w:val="00F91478"/>
    <w:rsid w:val="00F9171A"/>
    <w:rsid w:val="00F93B4A"/>
    <w:rsid w:val="00F97082"/>
    <w:rsid w:val="00FA27B3"/>
    <w:rsid w:val="00FA36AB"/>
    <w:rsid w:val="00FA3D5A"/>
    <w:rsid w:val="00FA5489"/>
    <w:rsid w:val="00FB4F88"/>
    <w:rsid w:val="00FB5CE8"/>
    <w:rsid w:val="00FC4DEB"/>
    <w:rsid w:val="00FC6BEB"/>
    <w:rsid w:val="00FD1ABC"/>
    <w:rsid w:val="00FE6205"/>
    <w:rsid w:val="00FF22B3"/>
    <w:rsid w:val="00FF2677"/>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5748FE4"/>
  <w15:docId w15:val="{10208512-6C17-41E9-B271-2570A21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Heading2">
    <w:name w:val="heading 2"/>
    <w:basedOn w:val="Normal"/>
    <w:next w:val="Normal"/>
    <w:qFormat/>
    <w:rsid w:val="00591269"/>
    <w:pPr>
      <w:numPr>
        <w:numId w:val="23"/>
      </w:numPr>
      <w:spacing w:after="120" w:line="276" w:lineRule="auto"/>
      <w:ind w:left="426" w:hanging="426"/>
      <w:outlineLvl w:val="1"/>
    </w:pPr>
    <w:rPr>
      <w:rFonts w:ascii="Arial" w:hAnsi="Arial" w:cs="Arial"/>
      <w:b/>
      <w:szCs w:val="28"/>
      <w:lang w:val="en-GB"/>
    </w:rPr>
  </w:style>
  <w:style w:type="paragraph" w:styleId="Heading3">
    <w:name w:val="heading 3"/>
    <w:aliases w:val="Heading,3"/>
    <w:basedOn w:val="Normal"/>
    <w:next w:val="Normal"/>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link w:val="CommentTextChar"/>
    <w:uiPriority w:val="99"/>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semiHidden/>
    <w:rPr>
      <w:b/>
      <w:bCs/>
      <w:lang w:val="en-US" w:eastAsia="en-US"/>
    </w:rPr>
  </w:style>
  <w:style w:type="character" w:styleId="Emphasis">
    <w:name w:val="Emphasis"/>
    <w:uiPriority w:val="20"/>
    <w:qFormat/>
    <w:rsid w:val="00147A4E"/>
    <w:rPr>
      <w:i/>
      <w:iCs/>
    </w:rPr>
  </w:style>
  <w:style w:type="table" w:styleId="TableGrid">
    <w:name w:val="Table Grid"/>
    <w:basedOn w:val="TableNormal"/>
    <w:uiPriority w:val="3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paragraph" w:styleId="FootnoteText">
    <w:name w:val="footnote text"/>
    <w:basedOn w:val="Normal"/>
    <w:link w:val="FootnoteTextChar"/>
    <w:uiPriority w:val="99"/>
    <w:rsid w:val="007D6135"/>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7D6135"/>
    <w:rPr>
      <w:rFonts w:ascii="Arial" w:hAnsi="Arial" w:cs="Arial"/>
    </w:rPr>
  </w:style>
  <w:style w:type="character" w:styleId="FootnoteReference">
    <w:name w:val="footnote reference"/>
    <w:uiPriority w:val="99"/>
    <w:rsid w:val="007D6135"/>
    <w:rPr>
      <w:vertAlign w:val="superscript"/>
    </w:rPr>
  </w:style>
  <w:style w:type="character" w:customStyle="1" w:styleId="UnresolvedMention1">
    <w:name w:val="Unresolved Mention1"/>
    <w:basedOn w:val="DefaultParagraphFont"/>
    <w:uiPriority w:val="99"/>
    <w:semiHidden/>
    <w:unhideWhenUsed/>
    <w:rsid w:val="007A5A3C"/>
    <w:rPr>
      <w:color w:val="605E5C"/>
      <w:shd w:val="clear" w:color="auto" w:fill="E1DFDD"/>
    </w:rPr>
  </w:style>
  <w:style w:type="table" w:customStyle="1" w:styleId="TableGrid1">
    <w:name w:val="Table Grid1"/>
    <w:basedOn w:val="TableNormal"/>
    <w:next w:val="TableGrid"/>
    <w:uiPriority w:val="39"/>
    <w:rsid w:val="005B650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C3936"/>
    <w:rPr>
      <w:color w:val="00B7E5" w:themeColor="followedHyperlink"/>
      <w:u w:val="single"/>
    </w:rPr>
  </w:style>
  <w:style w:type="paragraph" w:customStyle="1" w:styleId="Default">
    <w:name w:val="Default"/>
    <w:rsid w:val="00CC3936"/>
    <w:pPr>
      <w:autoSpaceDE w:val="0"/>
      <w:autoSpaceDN w:val="0"/>
      <w:adjustRightInd w:val="0"/>
    </w:pPr>
    <w:rPr>
      <w:rFonts w:ascii="Georgia" w:hAnsi="Georgia" w:cs="Georgia"/>
      <w:color w:val="000000"/>
      <w:sz w:val="24"/>
      <w:szCs w:val="24"/>
    </w:rPr>
  </w:style>
  <w:style w:type="character" w:customStyle="1" w:styleId="CommentTextChar">
    <w:name w:val="Comment Text Char"/>
    <w:basedOn w:val="DefaultParagraphFont"/>
    <w:link w:val="CommentText"/>
    <w:uiPriority w:val="99"/>
    <w:rsid w:val="00372DDC"/>
  </w:style>
  <w:style w:type="character" w:customStyle="1" w:styleId="UnresolvedMention2">
    <w:name w:val="Unresolved Mention2"/>
    <w:basedOn w:val="DefaultParagraphFont"/>
    <w:uiPriority w:val="99"/>
    <w:semiHidden/>
    <w:unhideWhenUsed/>
    <w:rsid w:val="00C6014A"/>
    <w:rPr>
      <w:color w:val="605E5C"/>
      <w:shd w:val="clear" w:color="auto" w:fill="E1DFDD"/>
    </w:rPr>
  </w:style>
  <w:style w:type="paragraph" w:styleId="NormalWeb">
    <w:name w:val="Normal (Web)"/>
    <w:basedOn w:val="Normal"/>
    <w:semiHidden/>
    <w:unhideWhenUsed/>
    <w:rsid w:val="002E43B8"/>
  </w:style>
  <w:style w:type="paragraph" w:styleId="NoSpacing">
    <w:name w:val="No Spacing"/>
    <w:uiPriority w:val="1"/>
    <w:qFormat/>
    <w:rsid w:val="00523D07"/>
    <w:pPr>
      <w:ind w:left="720"/>
    </w:pPr>
    <w:rPr>
      <w:sz w:val="22"/>
      <w:szCs w:val="22"/>
      <w:lang w:val="en-US" w:eastAsia="en-US"/>
    </w:rPr>
  </w:style>
  <w:style w:type="character" w:customStyle="1" w:styleId="UnresolvedMention3">
    <w:name w:val="Unresolved Mention3"/>
    <w:basedOn w:val="DefaultParagraphFont"/>
    <w:uiPriority w:val="99"/>
    <w:semiHidden/>
    <w:unhideWhenUsed/>
    <w:rsid w:val="0074604A"/>
    <w:rPr>
      <w:color w:val="605E5C"/>
      <w:shd w:val="clear" w:color="auto" w:fill="E1DFDD"/>
    </w:rPr>
  </w:style>
  <w:style w:type="character" w:customStyle="1" w:styleId="Heading4Char">
    <w:name w:val="Heading 4 Char"/>
    <w:basedOn w:val="DefaultParagraphFont"/>
    <w:link w:val="Heading4"/>
    <w:rsid w:val="00B077AC"/>
    <w:rPr>
      <w:rFonts w:ascii="Arial" w:hAnsi="Arial"/>
      <w:b/>
      <w:szCs w:val="24"/>
      <w:lang w:val="en-GB"/>
    </w:rPr>
  </w:style>
  <w:style w:type="character" w:customStyle="1" w:styleId="bodytextChar">
    <w:name w:val="body text Char"/>
    <w:basedOn w:val="DefaultParagraphFont"/>
    <w:link w:val="Textkrper1"/>
    <w:locked/>
    <w:rsid w:val="001D1D73"/>
    <w:rPr>
      <w:rFonts w:ascii="Georgia" w:hAnsi="Georgia"/>
    </w:rPr>
  </w:style>
  <w:style w:type="paragraph" w:customStyle="1" w:styleId="Textkrper1">
    <w:name w:val="Textkörper1"/>
    <w:basedOn w:val="Normal"/>
    <w:link w:val="bodytextChar"/>
    <w:qFormat/>
    <w:rsid w:val="001D1D73"/>
    <w:pPr>
      <w:spacing w:after="200" w:line="276" w:lineRule="auto"/>
    </w:pPr>
    <w:rPr>
      <w:rFonts w:ascii="Georgia" w:hAnsi="Georgia"/>
      <w:sz w:val="20"/>
      <w:szCs w:val="20"/>
      <w:lang w:val="de-DE" w:eastAsia="de-DE"/>
    </w:rPr>
  </w:style>
  <w:style w:type="character" w:customStyle="1" w:styleId="cf01">
    <w:name w:val="cf01"/>
    <w:basedOn w:val="DefaultParagraphFont"/>
    <w:rsid w:val="00A04C3D"/>
    <w:rPr>
      <w:rFonts w:ascii="Segoe UI" w:hAnsi="Segoe UI" w:cs="Segoe UI" w:hint="default"/>
      <w:color w:val="262626"/>
      <w:sz w:val="36"/>
      <w:szCs w:val="36"/>
    </w:rPr>
  </w:style>
  <w:style w:type="character" w:styleId="UnresolvedMention">
    <w:name w:val="Unresolved Mention"/>
    <w:basedOn w:val="DefaultParagraphFont"/>
    <w:uiPriority w:val="99"/>
    <w:semiHidden/>
    <w:unhideWhenUsed/>
    <w:rsid w:val="007949E2"/>
    <w:rPr>
      <w:color w:val="605E5C"/>
      <w:shd w:val="clear" w:color="auto" w:fill="E1DFDD"/>
    </w:rPr>
  </w:style>
  <w:style w:type="paragraph" w:styleId="Revision">
    <w:name w:val="Revision"/>
    <w:hidden/>
    <w:uiPriority w:val="99"/>
    <w:semiHidden/>
    <w:rsid w:val="007949E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3043">
      <w:bodyDiv w:val="1"/>
      <w:marLeft w:val="0"/>
      <w:marRight w:val="0"/>
      <w:marTop w:val="0"/>
      <w:marBottom w:val="0"/>
      <w:divBdr>
        <w:top w:val="none" w:sz="0" w:space="0" w:color="auto"/>
        <w:left w:val="none" w:sz="0" w:space="0" w:color="auto"/>
        <w:bottom w:val="none" w:sz="0" w:space="0" w:color="auto"/>
        <w:right w:val="none" w:sz="0" w:space="0" w:color="auto"/>
      </w:divBdr>
    </w:div>
    <w:div w:id="244219507">
      <w:bodyDiv w:val="1"/>
      <w:marLeft w:val="0"/>
      <w:marRight w:val="0"/>
      <w:marTop w:val="0"/>
      <w:marBottom w:val="0"/>
      <w:divBdr>
        <w:top w:val="none" w:sz="0" w:space="0" w:color="auto"/>
        <w:left w:val="none" w:sz="0" w:space="0" w:color="auto"/>
        <w:bottom w:val="none" w:sz="0" w:space="0" w:color="auto"/>
        <w:right w:val="none" w:sz="0" w:space="0" w:color="auto"/>
      </w:divBdr>
    </w:div>
    <w:div w:id="391199801">
      <w:bodyDiv w:val="1"/>
      <w:marLeft w:val="0"/>
      <w:marRight w:val="0"/>
      <w:marTop w:val="0"/>
      <w:marBottom w:val="0"/>
      <w:divBdr>
        <w:top w:val="none" w:sz="0" w:space="0" w:color="auto"/>
        <w:left w:val="none" w:sz="0" w:space="0" w:color="auto"/>
        <w:bottom w:val="none" w:sz="0" w:space="0" w:color="auto"/>
        <w:right w:val="none" w:sz="0" w:space="0" w:color="auto"/>
      </w:divBdr>
    </w:div>
    <w:div w:id="416829204">
      <w:bodyDiv w:val="1"/>
      <w:marLeft w:val="0"/>
      <w:marRight w:val="0"/>
      <w:marTop w:val="0"/>
      <w:marBottom w:val="0"/>
      <w:divBdr>
        <w:top w:val="none" w:sz="0" w:space="0" w:color="auto"/>
        <w:left w:val="none" w:sz="0" w:space="0" w:color="auto"/>
        <w:bottom w:val="none" w:sz="0" w:space="0" w:color="auto"/>
        <w:right w:val="none" w:sz="0" w:space="0" w:color="auto"/>
      </w:divBdr>
    </w:div>
    <w:div w:id="417823122">
      <w:bodyDiv w:val="1"/>
      <w:marLeft w:val="0"/>
      <w:marRight w:val="0"/>
      <w:marTop w:val="0"/>
      <w:marBottom w:val="0"/>
      <w:divBdr>
        <w:top w:val="none" w:sz="0" w:space="0" w:color="auto"/>
        <w:left w:val="none" w:sz="0" w:space="0" w:color="auto"/>
        <w:bottom w:val="none" w:sz="0" w:space="0" w:color="auto"/>
        <w:right w:val="none" w:sz="0" w:space="0" w:color="auto"/>
      </w:divBdr>
    </w:div>
    <w:div w:id="493644489">
      <w:bodyDiv w:val="1"/>
      <w:marLeft w:val="0"/>
      <w:marRight w:val="0"/>
      <w:marTop w:val="0"/>
      <w:marBottom w:val="0"/>
      <w:divBdr>
        <w:top w:val="none" w:sz="0" w:space="0" w:color="auto"/>
        <w:left w:val="none" w:sz="0" w:space="0" w:color="auto"/>
        <w:bottom w:val="none" w:sz="0" w:space="0" w:color="auto"/>
        <w:right w:val="none" w:sz="0" w:space="0" w:color="auto"/>
      </w:divBdr>
    </w:div>
    <w:div w:id="509179875">
      <w:bodyDiv w:val="1"/>
      <w:marLeft w:val="0"/>
      <w:marRight w:val="0"/>
      <w:marTop w:val="0"/>
      <w:marBottom w:val="0"/>
      <w:divBdr>
        <w:top w:val="none" w:sz="0" w:space="0" w:color="auto"/>
        <w:left w:val="none" w:sz="0" w:space="0" w:color="auto"/>
        <w:bottom w:val="none" w:sz="0" w:space="0" w:color="auto"/>
        <w:right w:val="none" w:sz="0" w:space="0" w:color="auto"/>
      </w:divBdr>
    </w:div>
    <w:div w:id="512960088">
      <w:bodyDiv w:val="1"/>
      <w:marLeft w:val="0"/>
      <w:marRight w:val="0"/>
      <w:marTop w:val="0"/>
      <w:marBottom w:val="0"/>
      <w:divBdr>
        <w:top w:val="none" w:sz="0" w:space="0" w:color="auto"/>
        <w:left w:val="none" w:sz="0" w:space="0" w:color="auto"/>
        <w:bottom w:val="none" w:sz="0" w:space="0" w:color="auto"/>
        <w:right w:val="none" w:sz="0" w:space="0" w:color="auto"/>
      </w:divBdr>
    </w:div>
    <w:div w:id="615524666">
      <w:bodyDiv w:val="1"/>
      <w:marLeft w:val="0"/>
      <w:marRight w:val="0"/>
      <w:marTop w:val="0"/>
      <w:marBottom w:val="0"/>
      <w:divBdr>
        <w:top w:val="none" w:sz="0" w:space="0" w:color="auto"/>
        <w:left w:val="none" w:sz="0" w:space="0" w:color="auto"/>
        <w:bottom w:val="none" w:sz="0" w:space="0" w:color="auto"/>
        <w:right w:val="none" w:sz="0" w:space="0" w:color="auto"/>
      </w:divBdr>
    </w:div>
    <w:div w:id="619264478">
      <w:bodyDiv w:val="1"/>
      <w:marLeft w:val="0"/>
      <w:marRight w:val="0"/>
      <w:marTop w:val="0"/>
      <w:marBottom w:val="0"/>
      <w:divBdr>
        <w:top w:val="none" w:sz="0" w:space="0" w:color="auto"/>
        <w:left w:val="none" w:sz="0" w:space="0" w:color="auto"/>
        <w:bottom w:val="none" w:sz="0" w:space="0" w:color="auto"/>
        <w:right w:val="none" w:sz="0" w:space="0" w:color="auto"/>
      </w:divBdr>
    </w:div>
    <w:div w:id="684946246">
      <w:bodyDiv w:val="1"/>
      <w:marLeft w:val="0"/>
      <w:marRight w:val="0"/>
      <w:marTop w:val="0"/>
      <w:marBottom w:val="0"/>
      <w:divBdr>
        <w:top w:val="none" w:sz="0" w:space="0" w:color="auto"/>
        <w:left w:val="none" w:sz="0" w:space="0" w:color="auto"/>
        <w:bottom w:val="none" w:sz="0" w:space="0" w:color="auto"/>
        <w:right w:val="none" w:sz="0" w:space="0" w:color="auto"/>
      </w:divBdr>
    </w:div>
    <w:div w:id="719286033">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755053041">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4660210">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830868589">
      <w:bodyDiv w:val="1"/>
      <w:marLeft w:val="0"/>
      <w:marRight w:val="0"/>
      <w:marTop w:val="0"/>
      <w:marBottom w:val="0"/>
      <w:divBdr>
        <w:top w:val="none" w:sz="0" w:space="0" w:color="auto"/>
        <w:left w:val="none" w:sz="0" w:space="0" w:color="auto"/>
        <w:bottom w:val="none" w:sz="0" w:space="0" w:color="auto"/>
        <w:right w:val="none" w:sz="0" w:space="0" w:color="auto"/>
      </w:divBdr>
    </w:div>
    <w:div w:id="1000767003">
      <w:bodyDiv w:val="1"/>
      <w:marLeft w:val="0"/>
      <w:marRight w:val="0"/>
      <w:marTop w:val="0"/>
      <w:marBottom w:val="0"/>
      <w:divBdr>
        <w:top w:val="none" w:sz="0" w:space="0" w:color="auto"/>
        <w:left w:val="none" w:sz="0" w:space="0" w:color="auto"/>
        <w:bottom w:val="none" w:sz="0" w:space="0" w:color="auto"/>
        <w:right w:val="none" w:sz="0" w:space="0" w:color="auto"/>
      </w:divBdr>
    </w:div>
    <w:div w:id="1021129608">
      <w:bodyDiv w:val="1"/>
      <w:marLeft w:val="0"/>
      <w:marRight w:val="0"/>
      <w:marTop w:val="0"/>
      <w:marBottom w:val="0"/>
      <w:divBdr>
        <w:top w:val="none" w:sz="0" w:space="0" w:color="auto"/>
        <w:left w:val="none" w:sz="0" w:space="0" w:color="auto"/>
        <w:bottom w:val="none" w:sz="0" w:space="0" w:color="auto"/>
        <w:right w:val="none" w:sz="0" w:space="0" w:color="auto"/>
      </w:divBdr>
    </w:div>
    <w:div w:id="1024282934">
      <w:bodyDiv w:val="1"/>
      <w:marLeft w:val="0"/>
      <w:marRight w:val="0"/>
      <w:marTop w:val="0"/>
      <w:marBottom w:val="0"/>
      <w:divBdr>
        <w:top w:val="none" w:sz="0" w:space="0" w:color="auto"/>
        <w:left w:val="none" w:sz="0" w:space="0" w:color="auto"/>
        <w:bottom w:val="none" w:sz="0" w:space="0" w:color="auto"/>
        <w:right w:val="none" w:sz="0" w:space="0" w:color="auto"/>
      </w:divBdr>
    </w:div>
    <w:div w:id="1041589763">
      <w:bodyDiv w:val="1"/>
      <w:marLeft w:val="0"/>
      <w:marRight w:val="0"/>
      <w:marTop w:val="0"/>
      <w:marBottom w:val="0"/>
      <w:divBdr>
        <w:top w:val="none" w:sz="0" w:space="0" w:color="auto"/>
        <w:left w:val="none" w:sz="0" w:space="0" w:color="auto"/>
        <w:bottom w:val="none" w:sz="0" w:space="0" w:color="auto"/>
        <w:right w:val="none" w:sz="0" w:space="0" w:color="auto"/>
      </w:divBdr>
    </w:div>
    <w:div w:id="1056900228">
      <w:bodyDiv w:val="1"/>
      <w:marLeft w:val="0"/>
      <w:marRight w:val="0"/>
      <w:marTop w:val="0"/>
      <w:marBottom w:val="0"/>
      <w:divBdr>
        <w:top w:val="none" w:sz="0" w:space="0" w:color="auto"/>
        <w:left w:val="none" w:sz="0" w:space="0" w:color="auto"/>
        <w:bottom w:val="none" w:sz="0" w:space="0" w:color="auto"/>
        <w:right w:val="none" w:sz="0" w:space="0" w:color="auto"/>
      </w:divBdr>
    </w:div>
    <w:div w:id="1089698545">
      <w:bodyDiv w:val="1"/>
      <w:marLeft w:val="0"/>
      <w:marRight w:val="0"/>
      <w:marTop w:val="0"/>
      <w:marBottom w:val="0"/>
      <w:divBdr>
        <w:top w:val="none" w:sz="0" w:space="0" w:color="auto"/>
        <w:left w:val="none" w:sz="0" w:space="0" w:color="auto"/>
        <w:bottom w:val="none" w:sz="0" w:space="0" w:color="auto"/>
        <w:right w:val="none" w:sz="0" w:space="0" w:color="auto"/>
      </w:divBdr>
    </w:div>
    <w:div w:id="1218316411">
      <w:bodyDiv w:val="1"/>
      <w:marLeft w:val="0"/>
      <w:marRight w:val="0"/>
      <w:marTop w:val="0"/>
      <w:marBottom w:val="0"/>
      <w:divBdr>
        <w:top w:val="none" w:sz="0" w:space="0" w:color="auto"/>
        <w:left w:val="none" w:sz="0" w:space="0" w:color="auto"/>
        <w:bottom w:val="none" w:sz="0" w:space="0" w:color="auto"/>
        <w:right w:val="none" w:sz="0" w:space="0" w:color="auto"/>
      </w:divBdr>
    </w:div>
    <w:div w:id="1252659194">
      <w:bodyDiv w:val="1"/>
      <w:marLeft w:val="0"/>
      <w:marRight w:val="0"/>
      <w:marTop w:val="0"/>
      <w:marBottom w:val="0"/>
      <w:divBdr>
        <w:top w:val="none" w:sz="0" w:space="0" w:color="auto"/>
        <w:left w:val="none" w:sz="0" w:space="0" w:color="auto"/>
        <w:bottom w:val="none" w:sz="0" w:space="0" w:color="auto"/>
        <w:right w:val="none" w:sz="0" w:space="0" w:color="auto"/>
      </w:divBdr>
    </w:div>
    <w:div w:id="1262296852">
      <w:bodyDiv w:val="1"/>
      <w:marLeft w:val="0"/>
      <w:marRight w:val="0"/>
      <w:marTop w:val="0"/>
      <w:marBottom w:val="0"/>
      <w:divBdr>
        <w:top w:val="none" w:sz="0" w:space="0" w:color="auto"/>
        <w:left w:val="none" w:sz="0" w:space="0" w:color="auto"/>
        <w:bottom w:val="none" w:sz="0" w:space="0" w:color="auto"/>
        <w:right w:val="none" w:sz="0" w:space="0" w:color="auto"/>
      </w:divBdr>
    </w:div>
    <w:div w:id="1310397971">
      <w:bodyDiv w:val="1"/>
      <w:marLeft w:val="0"/>
      <w:marRight w:val="0"/>
      <w:marTop w:val="0"/>
      <w:marBottom w:val="0"/>
      <w:divBdr>
        <w:top w:val="none" w:sz="0" w:space="0" w:color="auto"/>
        <w:left w:val="none" w:sz="0" w:space="0" w:color="auto"/>
        <w:bottom w:val="none" w:sz="0" w:space="0" w:color="auto"/>
        <w:right w:val="none" w:sz="0" w:space="0" w:color="auto"/>
      </w:divBdr>
    </w:div>
    <w:div w:id="1346060239">
      <w:bodyDiv w:val="1"/>
      <w:marLeft w:val="0"/>
      <w:marRight w:val="0"/>
      <w:marTop w:val="0"/>
      <w:marBottom w:val="0"/>
      <w:divBdr>
        <w:top w:val="none" w:sz="0" w:space="0" w:color="auto"/>
        <w:left w:val="none" w:sz="0" w:space="0" w:color="auto"/>
        <w:bottom w:val="none" w:sz="0" w:space="0" w:color="auto"/>
        <w:right w:val="none" w:sz="0" w:space="0" w:color="auto"/>
      </w:divBdr>
    </w:div>
    <w:div w:id="1447846556">
      <w:bodyDiv w:val="1"/>
      <w:marLeft w:val="0"/>
      <w:marRight w:val="0"/>
      <w:marTop w:val="0"/>
      <w:marBottom w:val="0"/>
      <w:divBdr>
        <w:top w:val="none" w:sz="0" w:space="0" w:color="auto"/>
        <w:left w:val="none" w:sz="0" w:space="0" w:color="auto"/>
        <w:bottom w:val="none" w:sz="0" w:space="0" w:color="auto"/>
        <w:right w:val="none" w:sz="0" w:space="0" w:color="auto"/>
      </w:divBdr>
    </w:div>
    <w:div w:id="1449399157">
      <w:bodyDiv w:val="1"/>
      <w:marLeft w:val="0"/>
      <w:marRight w:val="0"/>
      <w:marTop w:val="0"/>
      <w:marBottom w:val="0"/>
      <w:divBdr>
        <w:top w:val="none" w:sz="0" w:space="0" w:color="auto"/>
        <w:left w:val="none" w:sz="0" w:space="0" w:color="auto"/>
        <w:bottom w:val="none" w:sz="0" w:space="0" w:color="auto"/>
        <w:right w:val="none" w:sz="0" w:space="0" w:color="auto"/>
      </w:divBdr>
    </w:div>
    <w:div w:id="1469279709">
      <w:bodyDiv w:val="1"/>
      <w:marLeft w:val="0"/>
      <w:marRight w:val="0"/>
      <w:marTop w:val="0"/>
      <w:marBottom w:val="0"/>
      <w:divBdr>
        <w:top w:val="none" w:sz="0" w:space="0" w:color="auto"/>
        <w:left w:val="none" w:sz="0" w:space="0" w:color="auto"/>
        <w:bottom w:val="none" w:sz="0" w:space="0" w:color="auto"/>
        <w:right w:val="none" w:sz="0" w:space="0" w:color="auto"/>
      </w:divBdr>
    </w:div>
    <w:div w:id="1528177042">
      <w:bodyDiv w:val="1"/>
      <w:marLeft w:val="0"/>
      <w:marRight w:val="0"/>
      <w:marTop w:val="0"/>
      <w:marBottom w:val="0"/>
      <w:divBdr>
        <w:top w:val="none" w:sz="0" w:space="0" w:color="auto"/>
        <w:left w:val="none" w:sz="0" w:space="0" w:color="auto"/>
        <w:bottom w:val="none" w:sz="0" w:space="0" w:color="auto"/>
        <w:right w:val="none" w:sz="0" w:space="0" w:color="auto"/>
      </w:divBdr>
    </w:div>
    <w:div w:id="1535070306">
      <w:bodyDiv w:val="1"/>
      <w:marLeft w:val="0"/>
      <w:marRight w:val="0"/>
      <w:marTop w:val="0"/>
      <w:marBottom w:val="0"/>
      <w:divBdr>
        <w:top w:val="none" w:sz="0" w:space="0" w:color="auto"/>
        <w:left w:val="none" w:sz="0" w:space="0" w:color="auto"/>
        <w:bottom w:val="none" w:sz="0" w:space="0" w:color="auto"/>
        <w:right w:val="none" w:sz="0" w:space="0" w:color="auto"/>
      </w:divBdr>
    </w:div>
    <w:div w:id="1556087128">
      <w:bodyDiv w:val="1"/>
      <w:marLeft w:val="0"/>
      <w:marRight w:val="0"/>
      <w:marTop w:val="0"/>
      <w:marBottom w:val="0"/>
      <w:divBdr>
        <w:top w:val="none" w:sz="0" w:space="0" w:color="auto"/>
        <w:left w:val="none" w:sz="0" w:space="0" w:color="auto"/>
        <w:bottom w:val="none" w:sz="0" w:space="0" w:color="auto"/>
        <w:right w:val="none" w:sz="0" w:space="0" w:color="auto"/>
      </w:divBdr>
    </w:div>
    <w:div w:id="1561866223">
      <w:bodyDiv w:val="1"/>
      <w:marLeft w:val="0"/>
      <w:marRight w:val="0"/>
      <w:marTop w:val="0"/>
      <w:marBottom w:val="0"/>
      <w:divBdr>
        <w:top w:val="none" w:sz="0" w:space="0" w:color="auto"/>
        <w:left w:val="none" w:sz="0" w:space="0" w:color="auto"/>
        <w:bottom w:val="none" w:sz="0" w:space="0" w:color="auto"/>
        <w:right w:val="none" w:sz="0" w:space="0" w:color="auto"/>
      </w:divBdr>
    </w:div>
    <w:div w:id="1566917657">
      <w:bodyDiv w:val="1"/>
      <w:marLeft w:val="0"/>
      <w:marRight w:val="0"/>
      <w:marTop w:val="0"/>
      <w:marBottom w:val="0"/>
      <w:divBdr>
        <w:top w:val="none" w:sz="0" w:space="0" w:color="auto"/>
        <w:left w:val="none" w:sz="0" w:space="0" w:color="auto"/>
        <w:bottom w:val="none" w:sz="0" w:space="0" w:color="auto"/>
        <w:right w:val="none" w:sz="0" w:space="0" w:color="auto"/>
      </w:divBdr>
    </w:div>
    <w:div w:id="1691880620">
      <w:bodyDiv w:val="1"/>
      <w:marLeft w:val="0"/>
      <w:marRight w:val="0"/>
      <w:marTop w:val="0"/>
      <w:marBottom w:val="0"/>
      <w:divBdr>
        <w:top w:val="none" w:sz="0" w:space="0" w:color="auto"/>
        <w:left w:val="none" w:sz="0" w:space="0" w:color="auto"/>
        <w:bottom w:val="none" w:sz="0" w:space="0" w:color="auto"/>
        <w:right w:val="none" w:sz="0" w:space="0" w:color="auto"/>
      </w:divBdr>
    </w:div>
    <w:div w:id="1809738134">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 w:id="2031376283">
      <w:bodyDiv w:val="1"/>
      <w:marLeft w:val="0"/>
      <w:marRight w:val="0"/>
      <w:marTop w:val="0"/>
      <w:marBottom w:val="0"/>
      <w:divBdr>
        <w:top w:val="none" w:sz="0" w:space="0" w:color="auto"/>
        <w:left w:val="none" w:sz="0" w:space="0" w:color="auto"/>
        <w:bottom w:val="none" w:sz="0" w:space="0" w:color="auto"/>
        <w:right w:val="none" w:sz="0" w:space="0" w:color="auto"/>
      </w:divBdr>
    </w:div>
    <w:div w:id="2031956062">
      <w:bodyDiv w:val="1"/>
      <w:marLeft w:val="0"/>
      <w:marRight w:val="0"/>
      <w:marTop w:val="0"/>
      <w:marBottom w:val="0"/>
      <w:divBdr>
        <w:top w:val="none" w:sz="0" w:space="0" w:color="auto"/>
        <w:left w:val="none" w:sz="0" w:space="0" w:color="auto"/>
        <w:bottom w:val="none" w:sz="0" w:space="0" w:color="auto"/>
        <w:right w:val="none" w:sz="0" w:space="0" w:color="auto"/>
      </w:divBdr>
    </w:div>
    <w:div w:id="21291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ddensea-worldheritage.org/system/files/WSB-34-5-2-tg%20m%20progress%20report_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system/files/WSB-35-5-2-TG-M-Progress-Repor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qsr.waddensea-worldheritage.org/reports/marine-litter" TargetMode="External"/><Relationship Id="rId4" Type="http://schemas.openxmlformats.org/officeDocument/2006/relationships/settings" Target="settings.xml"/><Relationship Id="rId9" Type="http://schemas.openxmlformats.org/officeDocument/2006/relationships/hyperlink" Target="https://www.waddensea-worldheritage.org/system/files/WSB-32-5-2-5-tg%20m%20marine%20litter.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6B18B-DBE4-4131-8BD2-8B4E4419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1546</Words>
  <Characters>8731</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Folkert de Jong</dc:creator>
  <cp:lastModifiedBy>Julia Busch</cp:lastModifiedBy>
  <cp:revision>5</cp:revision>
  <cp:lastPrinted>2021-08-04T08:22:00Z</cp:lastPrinted>
  <dcterms:created xsi:type="dcterms:W3CDTF">2022-03-31T06:52:00Z</dcterms:created>
  <dcterms:modified xsi:type="dcterms:W3CDTF">2022-04-01T07:53:00Z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