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0E9D9" w14:textId="77777777" w:rsidR="003268D8" w:rsidRPr="006607D8" w:rsidRDefault="003268D8" w:rsidP="003268D8">
      <w:pPr>
        <w:spacing w:line="360" w:lineRule="auto"/>
        <w:jc w:val="center"/>
        <w:rPr>
          <w:sz w:val="20"/>
          <w:szCs w:val="20"/>
          <w:lang w:val="en-GB"/>
        </w:rPr>
      </w:pPr>
      <w:r w:rsidRPr="00884A64">
        <w:rPr>
          <w:noProof/>
          <w:sz w:val="20"/>
          <w:szCs w:val="20"/>
          <w:lang w:val="de-DE" w:eastAsia="de-DE"/>
        </w:rPr>
        <w:drawing>
          <wp:anchor distT="0" distB="0" distL="114300" distR="114300" simplePos="0" relativeHeight="251660288" behindDoc="1" locked="0" layoutInCell="1" allowOverlap="1" wp14:anchorId="1FBC4A9C" wp14:editId="15870B81">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134AEB5C" w14:textId="77777777" w:rsidR="0001513C" w:rsidRDefault="0001513C" w:rsidP="003268D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Task Group Monitoring and  Assessment</w:t>
      </w:r>
    </w:p>
    <w:p w14:paraId="04F8077F" w14:textId="0FE361A5" w:rsidR="003268D8" w:rsidRPr="006607D8" w:rsidRDefault="0001513C" w:rsidP="003268D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TG-MA 21-2</w:t>
      </w:r>
      <w:r w:rsidR="003268D8" w:rsidRPr="006607D8">
        <w:rPr>
          <w:rFonts w:ascii="Arial" w:eastAsiaTheme="minorHAnsi" w:hAnsi="Arial" w:cs="Arial"/>
          <w:b/>
          <w:szCs w:val="36"/>
          <w:lang w:val="en-GB"/>
        </w:rPr>
        <w:t xml:space="preserve"> </w:t>
      </w:r>
    </w:p>
    <w:p w14:paraId="3A445410" w14:textId="000979A2" w:rsidR="003268D8" w:rsidRPr="00C133E0" w:rsidRDefault="0001513C"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15</w:t>
      </w:r>
      <w:r w:rsidR="003268D8" w:rsidRPr="00C133E0">
        <w:rPr>
          <w:rFonts w:ascii="Georgia" w:eastAsia="Batang" w:hAnsi="Georgia"/>
          <w:sz w:val="20"/>
          <w:szCs w:val="20"/>
          <w:lang w:val="en-GB" w:eastAsia="ko-KR"/>
        </w:rPr>
        <w:t xml:space="preserve"> </w:t>
      </w:r>
      <w:r>
        <w:rPr>
          <w:rFonts w:ascii="Georgia" w:eastAsia="Batang" w:hAnsi="Georgia"/>
          <w:sz w:val="20"/>
          <w:szCs w:val="20"/>
          <w:lang w:val="en-GB" w:eastAsia="ko-KR"/>
        </w:rPr>
        <w:t>March</w:t>
      </w:r>
      <w:r w:rsidR="00495F8E" w:rsidRPr="00C133E0">
        <w:rPr>
          <w:rFonts w:ascii="Georgia" w:eastAsia="Batang" w:hAnsi="Georgia"/>
          <w:sz w:val="20"/>
          <w:szCs w:val="20"/>
          <w:lang w:val="en-GB" w:eastAsia="ko-KR"/>
        </w:rPr>
        <w:t xml:space="preserve"> 20</w:t>
      </w:r>
      <w:r>
        <w:rPr>
          <w:rFonts w:ascii="Georgia" w:eastAsia="Batang" w:hAnsi="Georgia"/>
          <w:sz w:val="20"/>
          <w:szCs w:val="20"/>
          <w:lang w:val="en-GB" w:eastAsia="ko-KR"/>
        </w:rPr>
        <w:t>21</w:t>
      </w:r>
    </w:p>
    <w:p w14:paraId="6A59BF7E" w14:textId="588A1607" w:rsidR="003268D8" w:rsidRPr="00C133E0" w:rsidRDefault="0001513C"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1014267C" w14:textId="77777777" w:rsidR="003D6D11" w:rsidRDefault="003D6D11" w:rsidP="00884A64">
      <w:pPr>
        <w:pBdr>
          <w:bottom w:val="single" w:sz="6" w:space="1" w:color="auto"/>
        </w:pBdr>
        <w:spacing w:after="120" w:line="276" w:lineRule="auto"/>
        <w:rPr>
          <w:sz w:val="20"/>
          <w:szCs w:val="20"/>
          <w:lang w:val="en-GB"/>
        </w:rPr>
      </w:pPr>
    </w:p>
    <w:p w14:paraId="70151120" w14:textId="77777777" w:rsidR="00884A64" w:rsidRDefault="00884A64" w:rsidP="00884A64">
      <w:pPr>
        <w:pBdr>
          <w:bottom w:val="single" w:sz="6" w:space="1" w:color="auto"/>
        </w:pBdr>
        <w:spacing w:after="120" w:line="276" w:lineRule="auto"/>
        <w:rPr>
          <w:sz w:val="20"/>
          <w:szCs w:val="20"/>
          <w:lang w:val="en-GB"/>
        </w:rPr>
      </w:pPr>
    </w:p>
    <w:p w14:paraId="733EEDA9" w14:textId="77777777" w:rsidR="003268D8" w:rsidRPr="003C34F6" w:rsidRDefault="003268D8" w:rsidP="00884A64">
      <w:pPr>
        <w:pBdr>
          <w:bottom w:val="single" w:sz="6" w:space="1" w:color="auto"/>
        </w:pBdr>
        <w:spacing w:after="120" w:line="276" w:lineRule="auto"/>
        <w:rPr>
          <w:rFonts w:ascii="Georgia" w:hAnsi="Georgia"/>
          <w:sz w:val="18"/>
          <w:szCs w:val="20"/>
          <w:lang w:val="en-GB"/>
        </w:rPr>
      </w:pPr>
    </w:p>
    <w:p w14:paraId="5030621B" w14:textId="506ACB18"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5C674F">
        <w:rPr>
          <w:rFonts w:ascii="Georgia" w:hAnsi="Georgia"/>
          <w:bCs/>
          <w:sz w:val="20"/>
          <w:szCs w:val="22"/>
          <w:lang w:val="en-GB"/>
        </w:rPr>
        <w:t>4</w:t>
      </w:r>
      <w:r w:rsidR="0001513C" w:rsidRPr="0001513C">
        <w:rPr>
          <w:rFonts w:ascii="Georgia" w:hAnsi="Georgia"/>
          <w:bCs/>
          <w:sz w:val="20"/>
          <w:szCs w:val="22"/>
          <w:lang w:val="en-GB"/>
        </w:rPr>
        <w:t>.</w:t>
      </w:r>
      <w:r w:rsidR="0001513C">
        <w:rPr>
          <w:rFonts w:ascii="Georgia" w:hAnsi="Georgia"/>
          <w:bCs/>
          <w:sz w:val="20"/>
          <w:szCs w:val="22"/>
          <w:lang w:val="en-GB"/>
        </w:rPr>
        <w:t xml:space="preserve"> </w:t>
      </w:r>
      <w:r w:rsidR="005C674F">
        <w:rPr>
          <w:rFonts w:ascii="Georgia" w:hAnsi="Georgia"/>
          <w:bCs/>
          <w:sz w:val="20"/>
          <w:szCs w:val="22"/>
          <w:lang w:val="en-GB"/>
        </w:rPr>
        <w:t>TMAP and data handling</w:t>
      </w:r>
    </w:p>
    <w:p w14:paraId="6B308D6F" w14:textId="44445F8C" w:rsidR="007D5514" w:rsidRPr="003C34F6" w:rsidRDefault="003D6D11" w:rsidP="006607D8">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5C674F">
        <w:rPr>
          <w:rFonts w:ascii="Georgia" w:hAnsi="Georgia"/>
          <w:bCs/>
          <w:sz w:val="20"/>
          <w:szCs w:val="22"/>
          <w:lang w:val="en-GB"/>
        </w:rPr>
        <w:t>TMAP parameter workshops 2021</w:t>
      </w:r>
    </w:p>
    <w:p w14:paraId="40AEBD2E" w14:textId="52641AE1"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00884A64" w:rsidRPr="003C34F6">
        <w:rPr>
          <w:rFonts w:ascii="Georgia" w:hAnsi="Georgia"/>
          <w:b/>
          <w:sz w:val="20"/>
          <w:szCs w:val="22"/>
          <w:lang w:val="en-GB"/>
        </w:rPr>
        <w:t>:</w:t>
      </w:r>
      <w:r w:rsidRPr="003C34F6">
        <w:rPr>
          <w:rFonts w:ascii="Georgia" w:hAnsi="Georgia"/>
          <w:b/>
          <w:sz w:val="20"/>
          <w:szCs w:val="22"/>
          <w:lang w:val="en-GB"/>
        </w:rPr>
        <w:tab/>
      </w:r>
      <w:r w:rsidR="0001513C">
        <w:rPr>
          <w:rFonts w:ascii="Georgia" w:hAnsi="Georgia"/>
          <w:sz w:val="20"/>
          <w:szCs w:val="22"/>
          <w:lang w:val="en-GB"/>
        </w:rPr>
        <w:t>TG-MA 21-2-</w:t>
      </w:r>
      <w:r w:rsidR="005C674F">
        <w:rPr>
          <w:rFonts w:ascii="Georgia" w:hAnsi="Georgia"/>
          <w:sz w:val="20"/>
          <w:szCs w:val="22"/>
          <w:lang w:val="en-GB"/>
        </w:rPr>
        <w:t>4</w:t>
      </w:r>
      <w:r w:rsidR="0001513C">
        <w:rPr>
          <w:rFonts w:ascii="Georgia" w:hAnsi="Georgia"/>
          <w:sz w:val="20"/>
          <w:szCs w:val="22"/>
          <w:lang w:val="en-GB"/>
        </w:rPr>
        <w:t>-1</w:t>
      </w:r>
      <w:r w:rsidR="005C674F">
        <w:rPr>
          <w:rFonts w:ascii="Georgia" w:hAnsi="Georgia"/>
          <w:sz w:val="20"/>
          <w:szCs w:val="22"/>
          <w:lang w:val="en-GB"/>
        </w:rPr>
        <w:t xml:space="preserve"> v.</w:t>
      </w:r>
      <w:r w:rsidR="00B56EA8">
        <w:rPr>
          <w:rFonts w:ascii="Georgia" w:hAnsi="Georgia"/>
          <w:sz w:val="20"/>
          <w:szCs w:val="22"/>
          <w:lang w:val="en-GB"/>
        </w:rPr>
        <w:t>2</w:t>
      </w:r>
    </w:p>
    <w:p w14:paraId="0A9C703F" w14:textId="522203DA" w:rsidR="003D6D11"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01513C">
        <w:rPr>
          <w:rFonts w:ascii="Georgia" w:hAnsi="Georgia"/>
          <w:sz w:val="20"/>
          <w:szCs w:val="22"/>
          <w:lang w:val="en-GB"/>
        </w:rPr>
        <w:t>1</w:t>
      </w:r>
      <w:r w:rsidR="00FB602F">
        <w:rPr>
          <w:rFonts w:ascii="Georgia" w:hAnsi="Georgia"/>
          <w:sz w:val="20"/>
          <w:szCs w:val="22"/>
          <w:lang w:val="en-GB"/>
        </w:rPr>
        <w:t>2</w:t>
      </w:r>
      <w:r w:rsidR="00E05DFD" w:rsidRPr="003C34F6">
        <w:rPr>
          <w:rFonts w:ascii="Georgia" w:hAnsi="Georgia"/>
          <w:sz w:val="20"/>
          <w:szCs w:val="22"/>
          <w:lang w:val="en-GB"/>
        </w:rPr>
        <w:t xml:space="preserve"> </w:t>
      </w:r>
      <w:r w:rsidR="0001513C">
        <w:rPr>
          <w:rFonts w:ascii="Georgia" w:hAnsi="Georgia"/>
          <w:sz w:val="20"/>
          <w:szCs w:val="22"/>
          <w:lang w:val="en-GB"/>
        </w:rPr>
        <w:t>March</w:t>
      </w:r>
      <w:r w:rsidR="00E05DFD" w:rsidRPr="003C34F6">
        <w:rPr>
          <w:rFonts w:ascii="Georgia" w:hAnsi="Georgia"/>
          <w:sz w:val="20"/>
          <w:szCs w:val="22"/>
          <w:lang w:val="en-GB"/>
        </w:rPr>
        <w:t xml:space="preserve"> </w:t>
      </w:r>
      <w:r w:rsidR="0001513C">
        <w:rPr>
          <w:rFonts w:ascii="Georgia" w:hAnsi="Georgia"/>
          <w:sz w:val="20"/>
          <w:szCs w:val="22"/>
          <w:lang w:val="en-GB"/>
        </w:rPr>
        <w:t>21</w:t>
      </w:r>
    </w:p>
    <w:p w14:paraId="2E8ACEE5" w14:textId="0D6720DD" w:rsidR="00884A64" w:rsidRPr="003C34F6" w:rsidRDefault="003D6D11" w:rsidP="006607D8">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Submitted by:</w:t>
      </w:r>
      <w:r w:rsidR="00495F8E" w:rsidRPr="003C34F6">
        <w:rPr>
          <w:rFonts w:ascii="Georgia" w:hAnsi="Georgia"/>
          <w:b/>
          <w:sz w:val="20"/>
          <w:szCs w:val="22"/>
          <w:lang w:val="en-GB"/>
        </w:rPr>
        <w:tab/>
      </w:r>
      <w:r w:rsidR="00495F8E" w:rsidRPr="003C34F6">
        <w:rPr>
          <w:rFonts w:ascii="Georgia" w:hAnsi="Georgia"/>
          <w:b/>
          <w:sz w:val="20"/>
          <w:szCs w:val="22"/>
          <w:lang w:val="en-GB"/>
        </w:rPr>
        <w:tab/>
      </w:r>
      <w:r w:rsidR="00FB602F">
        <w:rPr>
          <w:rFonts w:ascii="Georgia" w:hAnsi="Georgia"/>
          <w:bCs/>
          <w:sz w:val="20"/>
          <w:szCs w:val="22"/>
          <w:lang w:val="en-GB"/>
        </w:rPr>
        <w:t>K. Eskildsen, G Vossebelt, G. Scheiffarth</w:t>
      </w:r>
    </w:p>
    <w:p w14:paraId="1E2FEEE6" w14:textId="77777777" w:rsidR="00884A64" w:rsidRPr="00C133E0" w:rsidRDefault="00884A64" w:rsidP="00884A64">
      <w:pPr>
        <w:pStyle w:val="Header"/>
        <w:tabs>
          <w:tab w:val="clear" w:pos="4703"/>
          <w:tab w:val="clear" w:pos="9406"/>
        </w:tabs>
        <w:spacing w:after="120" w:line="276" w:lineRule="auto"/>
        <w:rPr>
          <w:rFonts w:ascii="Georgia" w:hAnsi="Georgia"/>
          <w:sz w:val="22"/>
          <w:szCs w:val="22"/>
          <w:lang w:val="en-GB" w:eastAsia="de-DE"/>
        </w:rPr>
      </w:pPr>
    </w:p>
    <w:p w14:paraId="2FECC0E0" w14:textId="4D890667" w:rsidR="007976A5" w:rsidRPr="00C133E0" w:rsidRDefault="005C674F" w:rsidP="006607D8">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 xml:space="preserve">The document displays </w:t>
      </w:r>
      <w:r w:rsidR="00FB602F">
        <w:rPr>
          <w:rFonts w:ascii="Georgia" w:hAnsi="Georgia"/>
          <w:sz w:val="20"/>
          <w:szCs w:val="22"/>
          <w:lang w:val="en-GB" w:eastAsia="de-DE"/>
        </w:rPr>
        <w:t>received</w:t>
      </w:r>
      <w:r>
        <w:rPr>
          <w:rFonts w:ascii="Georgia" w:hAnsi="Georgia"/>
          <w:sz w:val="20"/>
          <w:szCs w:val="22"/>
          <w:lang w:val="en-GB" w:eastAsia="de-DE"/>
        </w:rPr>
        <w:t xml:space="preserve"> TMAP parameter workshop proposals.</w:t>
      </w:r>
    </w:p>
    <w:p w14:paraId="28B02A9E" w14:textId="77777777" w:rsidR="00075502" w:rsidRPr="00C133E0" w:rsidRDefault="00075502" w:rsidP="00884A64">
      <w:pPr>
        <w:pStyle w:val="Header"/>
        <w:tabs>
          <w:tab w:val="clear" w:pos="4703"/>
          <w:tab w:val="clear" w:pos="9406"/>
        </w:tabs>
        <w:spacing w:after="120" w:line="276" w:lineRule="auto"/>
        <w:rPr>
          <w:rFonts w:ascii="Georgia" w:hAnsi="Georgia"/>
          <w:sz w:val="22"/>
          <w:szCs w:val="22"/>
          <w:lang w:val="en-GB" w:eastAsia="de-DE"/>
        </w:rPr>
      </w:pPr>
    </w:p>
    <w:p w14:paraId="095FAFB1" w14:textId="2CD7BCF3" w:rsidR="00B61315" w:rsidRPr="00C133E0" w:rsidRDefault="003D6D11" w:rsidP="006607D8">
      <w:pPr>
        <w:spacing w:after="120" w:line="276" w:lineRule="auto"/>
        <w:rPr>
          <w:rFonts w:ascii="Georgia" w:hAnsi="Georgia"/>
          <w:sz w:val="22"/>
          <w:szCs w:val="22"/>
          <w:lang w:val="en-GB"/>
        </w:rPr>
      </w:pPr>
      <w:r w:rsidRPr="00C133E0">
        <w:rPr>
          <w:rFonts w:ascii="Georgia" w:hAnsi="Georgia"/>
          <w:b/>
          <w:bCs/>
          <w:sz w:val="22"/>
          <w:szCs w:val="22"/>
          <w:lang w:val="en-GB"/>
        </w:rPr>
        <w:t>Proposal</w:t>
      </w:r>
      <w:r w:rsidR="00E20D83" w:rsidRPr="00C133E0">
        <w:rPr>
          <w:rFonts w:ascii="Georgia" w:hAnsi="Georgia"/>
          <w:b/>
          <w:bCs/>
          <w:sz w:val="22"/>
          <w:szCs w:val="22"/>
          <w:lang w:val="en-GB"/>
        </w:rPr>
        <w:t>:</w:t>
      </w:r>
      <w:r w:rsidR="00E20D83" w:rsidRPr="00C133E0">
        <w:rPr>
          <w:rFonts w:ascii="Georgia" w:hAnsi="Georgia"/>
          <w:b/>
          <w:bCs/>
          <w:sz w:val="22"/>
          <w:szCs w:val="22"/>
          <w:lang w:val="en-GB"/>
        </w:rPr>
        <w:tab/>
      </w:r>
      <w:r w:rsidR="00004EE5" w:rsidRPr="00C133E0">
        <w:rPr>
          <w:rFonts w:ascii="Georgia" w:hAnsi="Georgia"/>
          <w:sz w:val="22"/>
          <w:szCs w:val="22"/>
          <w:lang w:val="en-GB"/>
        </w:rPr>
        <w:t xml:space="preserve">The meeting is </w:t>
      </w:r>
      <w:r w:rsidR="00495F8E" w:rsidRPr="00C133E0">
        <w:rPr>
          <w:rFonts w:ascii="Georgia" w:hAnsi="Georgia"/>
          <w:sz w:val="22"/>
          <w:szCs w:val="22"/>
          <w:lang w:val="en-GB"/>
        </w:rPr>
        <w:t xml:space="preserve">invited to </w:t>
      </w:r>
      <w:r w:rsidR="0001513C">
        <w:rPr>
          <w:rFonts w:ascii="Georgia" w:hAnsi="Georgia"/>
          <w:sz w:val="22"/>
          <w:szCs w:val="22"/>
          <w:lang w:val="en-GB"/>
        </w:rPr>
        <w:t xml:space="preserve">discuss and elaborate </w:t>
      </w:r>
      <w:r w:rsidR="00495F8E" w:rsidRPr="00C133E0">
        <w:rPr>
          <w:rFonts w:ascii="Georgia" w:hAnsi="Georgia"/>
          <w:sz w:val="22"/>
          <w:szCs w:val="22"/>
          <w:lang w:val="en-GB"/>
        </w:rPr>
        <w:t>the document.</w:t>
      </w:r>
    </w:p>
    <w:p w14:paraId="43E8BEEC" w14:textId="28B4082B" w:rsidR="00354259" w:rsidRDefault="00354259" w:rsidP="005C674F">
      <w:pPr>
        <w:spacing w:after="120" w:line="276" w:lineRule="auto"/>
        <w:rPr>
          <w:rFonts w:ascii="Georgia" w:hAnsi="Georgia" w:cs="Arial"/>
        </w:rPr>
      </w:pPr>
      <w:bookmarkStart w:id="0" w:name="_Hlk66273803"/>
    </w:p>
    <w:p w14:paraId="1DAA27C6" w14:textId="31610287" w:rsidR="005C674F" w:rsidRDefault="005C674F" w:rsidP="005C674F">
      <w:pPr>
        <w:spacing w:after="120" w:line="276" w:lineRule="auto"/>
        <w:rPr>
          <w:rFonts w:ascii="Georgia" w:hAnsi="Georgia" w:cs="Arial"/>
        </w:rPr>
      </w:pPr>
    </w:p>
    <w:p w14:paraId="71AABD1F" w14:textId="0EC675D5" w:rsidR="005C674F" w:rsidRDefault="005C674F" w:rsidP="005C674F">
      <w:pPr>
        <w:spacing w:after="120" w:line="276" w:lineRule="auto"/>
        <w:rPr>
          <w:rFonts w:ascii="Georgia" w:hAnsi="Georgia" w:cs="Arial"/>
        </w:rPr>
      </w:pPr>
    </w:p>
    <w:p w14:paraId="6EA32AA4" w14:textId="65680393" w:rsidR="005C674F" w:rsidRDefault="00B56EA8" w:rsidP="00B56EA8">
      <w:pPr>
        <w:tabs>
          <w:tab w:val="left" w:pos="3945"/>
        </w:tabs>
        <w:spacing w:after="120" w:line="276" w:lineRule="auto"/>
        <w:rPr>
          <w:rFonts w:ascii="Georgia" w:hAnsi="Georgia" w:cs="Arial"/>
        </w:rPr>
      </w:pPr>
      <w:r>
        <w:rPr>
          <w:rFonts w:ascii="Georgia" w:hAnsi="Georgia" w:cs="Arial"/>
        </w:rPr>
        <w:tab/>
      </w:r>
    </w:p>
    <w:p w14:paraId="1D386669" w14:textId="0E442A1D" w:rsidR="005C674F" w:rsidRDefault="005C674F" w:rsidP="005C674F">
      <w:pPr>
        <w:spacing w:after="120" w:line="276" w:lineRule="auto"/>
        <w:rPr>
          <w:rFonts w:ascii="Georgia" w:hAnsi="Georgia" w:cs="Arial"/>
        </w:rPr>
      </w:pPr>
    </w:p>
    <w:p w14:paraId="68105859" w14:textId="530D55A4" w:rsidR="005C674F" w:rsidRDefault="005C674F" w:rsidP="005C674F">
      <w:pPr>
        <w:spacing w:after="120" w:line="276" w:lineRule="auto"/>
        <w:rPr>
          <w:rFonts w:ascii="Georgia" w:hAnsi="Georgia" w:cs="Arial"/>
        </w:rPr>
      </w:pPr>
    </w:p>
    <w:p w14:paraId="419B4D12" w14:textId="5E4CB81D" w:rsidR="005C674F" w:rsidRDefault="005C674F" w:rsidP="005C674F">
      <w:pPr>
        <w:spacing w:after="120" w:line="276" w:lineRule="auto"/>
        <w:rPr>
          <w:rFonts w:ascii="Georgia" w:hAnsi="Georgia" w:cs="Arial"/>
        </w:rPr>
      </w:pPr>
    </w:p>
    <w:p w14:paraId="40401C48" w14:textId="40E74FF0" w:rsidR="005C674F" w:rsidRDefault="005C674F" w:rsidP="005C674F">
      <w:pPr>
        <w:spacing w:after="120" w:line="276" w:lineRule="auto"/>
        <w:rPr>
          <w:rFonts w:ascii="Georgia" w:hAnsi="Georgia" w:cs="Arial"/>
        </w:rPr>
      </w:pPr>
    </w:p>
    <w:p w14:paraId="04F27844" w14:textId="060717E8" w:rsidR="005C674F" w:rsidRDefault="005C674F" w:rsidP="005C674F">
      <w:pPr>
        <w:spacing w:after="120" w:line="276" w:lineRule="auto"/>
        <w:rPr>
          <w:rFonts w:ascii="Georgia" w:hAnsi="Georgia" w:cs="Arial"/>
        </w:rPr>
      </w:pPr>
    </w:p>
    <w:p w14:paraId="592CD47B" w14:textId="32761E0E" w:rsidR="005C674F" w:rsidRDefault="005C674F" w:rsidP="005C674F">
      <w:pPr>
        <w:spacing w:after="120" w:line="276" w:lineRule="auto"/>
        <w:rPr>
          <w:rFonts w:ascii="Georgia" w:hAnsi="Georgia" w:cs="Arial"/>
        </w:rPr>
      </w:pPr>
    </w:p>
    <w:p w14:paraId="786BC690" w14:textId="3112BE6C" w:rsidR="005C674F" w:rsidRDefault="005C674F" w:rsidP="005C674F">
      <w:pPr>
        <w:spacing w:after="120" w:line="276" w:lineRule="auto"/>
        <w:rPr>
          <w:rFonts w:ascii="Georgia" w:hAnsi="Georgia" w:cs="Arial"/>
        </w:rPr>
      </w:pPr>
    </w:p>
    <w:p w14:paraId="37200FAC" w14:textId="609FE097" w:rsidR="005C674F" w:rsidRDefault="005C674F" w:rsidP="005C674F">
      <w:pPr>
        <w:spacing w:after="120" w:line="276" w:lineRule="auto"/>
        <w:rPr>
          <w:rFonts w:ascii="Georgia" w:hAnsi="Georgia" w:cs="Arial"/>
        </w:rPr>
      </w:pPr>
    </w:p>
    <w:p w14:paraId="7077FD29" w14:textId="313B6E18" w:rsidR="005C674F" w:rsidRDefault="005C674F" w:rsidP="005C674F">
      <w:pPr>
        <w:spacing w:after="120" w:line="276" w:lineRule="auto"/>
        <w:rPr>
          <w:rFonts w:ascii="Georgia" w:hAnsi="Georgia" w:cs="Arial"/>
        </w:rPr>
      </w:pPr>
    </w:p>
    <w:p w14:paraId="4FFB49B0" w14:textId="62D1EAED" w:rsidR="005C674F" w:rsidRDefault="005C674F" w:rsidP="005C674F">
      <w:pPr>
        <w:spacing w:after="120" w:line="276" w:lineRule="auto"/>
        <w:rPr>
          <w:rFonts w:ascii="Georgia" w:hAnsi="Georgia" w:cs="Arial"/>
        </w:rPr>
      </w:pPr>
    </w:p>
    <w:p w14:paraId="2A2E784A" w14:textId="66BA6D2F" w:rsidR="005C674F" w:rsidRDefault="005C674F" w:rsidP="005C674F">
      <w:pPr>
        <w:spacing w:after="120" w:line="276" w:lineRule="auto"/>
        <w:rPr>
          <w:rFonts w:ascii="Georgia" w:hAnsi="Georgia" w:cs="Arial"/>
        </w:rPr>
      </w:pPr>
    </w:p>
    <w:p w14:paraId="7CF3A935" w14:textId="77777777" w:rsidR="005C674F" w:rsidRDefault="005C674F" w:rsidP="005C674F">
      <w:pPr>
        <w:rPr>
          <w:rFonts w:ascii="Arial" w:hAnsi="Arial" w:cs="Arial"/>
          <w:color w:val="0070C0"/>
          <w:sz w:val="28"/>
          <w:szCs w:val="28"/>
          <w:lang w:val="en-GB"/>
        </w:rPr>
      </w:pPr>
      <w:r w:rsidRPr="005C674F">
        <w:rPr>
          <w:rFonts w:ascii="Arial" w:hAnsi="Arial" w:cs="Arial"/>
          <w:color w:val="0070C0"/>
          <w:sz w:val="28"/>
          <w:szCs w:val="28"/>
          <w:lang w:val="en-GB"/>
        </w:rPr>
        <w:lastRenderedPageBreak/>
        <w:t>Draft TMAP Parameter Workshop Proposals</w:t>
      </w:r>
    </w:p>
    <w:p w14:paraId="22C5A190" w14:textId="77777777" w:rsidR="005C674F" w:rsidRDefault="005C674F" w:rsidP="005C674F">
      <w:pPr>
        <w:rPr>
          <w:rFonts w:ascii="Arial" w:hAnsi="Arial" w:cs="Arial"/>
          <w:color w:val="0070C0"/>
          <w:sz w:val="28"/>
          <w:szCs w:val="28"/>
          <w:lang w:val="en-GB"/>
        </w:rPr>
      </w:pPr>
    </w:p>
    <w:p w14:paraId="598E0ADC" w14:textId="2AAF5110" w:rsidR="005C674F" w:rsidRPr="005C674F" w:rsidRDefault="005C674F" w:rsidP="005C674F">
      <w:pPr>
        <w:rPr>
          <w:rFonts w:ascii="Arial" w:hAnsi="Arial" w:cs="Arial"/>
          <w:color w:val="0070C0"/>
          <w:sz w:val="28"/>
          <w:szCs w:val="28"/>
          <w:lang w:val="en-GB"/>
        </w:rPr>
      </w:pPr>
      <w:r w:rsidRPr="005C674F">
        <w:rPr>
          <w:rFonts w:ascii="Arial" w:hAnsi="Arial" w:cs="Arial"/>
          <w:b/>
          <w:bCs/>
          <w:lang w:val="en-GB"/>
        </w:rPr>
        <w:t xml:space="preserve">Proposal for a Workshop on sublittoral habitats in the Wadden Sea </w:t>
      </w:r>
    </w:p>
    <w:p w14:paraId="04D8B706" w14:textId="358E8D2A" w:rsidR="005C674F" w:rsidRPr="005C674F" w:rsidRDefault="005C674F" w:rsidP="005C674F">
      <w:pPr>
        <w:rPr>
          <w:rFonts w:ascii="Georgia" w:hAnsi="Georgia" w:cs="Arial"/>
          <w:sz w:val="20"/>
          <w:szCs w:val="20"/>
          <w:lang w:val="en-GB"/>
        </w:rPr>
      </w:pPr>
      <w:r w:rsidRPr="005C674F">
        <w:rPr>
          <w:rFonts w:ascii="Georgia" w:hAnsi="Georgia" w:cs="Arial"/>
          <w:sz w:val="20"/>
          <w:szCs w:val="20"/>
          <w:lang w:val="en-GB"/>
        </w:rPr>
        <w:t>(by Kai Eskildsen</w:t>
      </w:r>
      <w:r w:rsidR="00FB602F">
        <w:rPr>
          <w:rFonts w:ascii="Georgia" w:hAnsi="Georgia" w:cs="Arial"/>
          <w:sz w:val="20"/>
          <w:szCs w:val="20"/>
          <w:lang w:val="en-GB"/>
        </w:rPr>
        <w:t>, 11/03/21</w:t>
      </w:r>
      <w:r w:rsidRPr="005C674F">
        <w:rPr>
          <w:rFonts w:ascii="Georgia" w:hAnsi="Georgia" w:cs="Arial"/>
          <w:sz w:val="20"/>
          <w:szCs w:val="20"/>
          <w:lang w:val="en-GB"/>
        </w:rPr>
        <w:t>)</w:t>
      </w:r>
    </w:p>
    <w:p w14:paraId="08F219E7" w14:textId="77777777" w:rsidR="005C674F" w:rsidRDefault="005C674F" w:rsidP="005C674F">
      <w:pPr>
        <w:rPr>
          <w:lang w:val="en-GB"/>
        </w:rPr>
      </w:pPr>
    </w:p>
    <w:p w14:paraId="4AD879A6" w14:textId="1E8AC176" w:rsidR="005C674F" w:rsidRPr="005C674F" w:rsidRDefault="005C674F" w:rsidP="005C674F">
      <w:pPr>
        <w:spacing w:line="276" w:lineRule="auto"/>
        <w:rPr>
          <w:rFonts w:ascii="Georgia" w:hAnsi="Georgia"/>
          <w:sz w:val="20"/>
          <w:szCs w:val="20"/>
          <w:lang w:val="en-GB"/>
        </w:rPr>
      </w:pPr>
      <w:r w:rsidRPr="005C674F">
        <w:rPr>
          <w:rFonts w:ascii="Georgia" w:hAnsi="Georgia"/>
          <w:sz w:val="20"/>
          <w:szCs w:val="20"/>
          <w:lang w:val="en-GB"/>
        </w:rPr>
        <w:t>Monitoring of sublittoral habitats is not yet part of TMAP. The Wadden Sea Plan deals with these habitats under chapter 4 (Tidal Area) and chapter 7 (Offshore). The declared targets are not very specific. Sublittoral habitats are explicitly part of the Habitat directive and the marine Framework Directive. The Wadden Sea Plan notes that there are substantial differences in defining the HD habitats within the countries. To get an impression how things are managed under these prerequisites in the three countries a Workshop with the following focus is proposed:</w:t>
      </w:r>
    </w:p>
    <w:p w14:paraId="6DBFC120" w14:textId="77777777" w:rsidR="005C674F" w:rsidRPr="005C674F" w:rsidRDefault="005C674F" w:rsidP="005C674F">
      <w:pPr>
        <w:spacing w:line="276" w:lineRule="auto"/>
        <w:rPr>
          <w:rFonts w:ascii="Georgia" w:hAnsi="Georgia"/>
          <w:i/>
          <w:iCs/>
          <w:sz w:val="20"/>
          <w:szCs w:val="20"/>
          <w:lang w:val="en-GB"/>
        </w:rPr>
      </w:pPr>
      <w:r w:rsidRPr="005C674F">
        <w:rPr>
          <w:rFonts w:ascii="Georgia" w:hAnsi="Georgia"/>
          <w:i/>
          <w:iCs/>
          <w:sz w:val="20"/>
          <w:szCs w:val="20"/>
          <w:lang w:val="en-GB"/>
        </w:rPr>
        <w:t xml:space="preserve">What </w:t>
      </w:r>
      <w:proofErr w:type="gramStart"/>
      <w:r w:rsidRPr="005C674F">
        <w:rPr>
          <w:rFonts w:ascii="Georgia" w:hAnsi="Georgia"/>
          <w:i/>
          <w:iCs/>
          <w:sz w:val="20"/>
          <w:szCs w:val="20"/>
          <w:lang w:val="en-GB"/>
        </w:rPr>
        <w:t>has to</w:t>
      </w:r>
      <w:proofErr w:type="gramEnd"/>
      <w:r w:rsidRPr="005C674F">
        <w:rPr>
          <w:rFonts w:ascii="Georgia" w:hAnsi="Georgia"/>
          <w:i/>
          <w:iCs/>
          <w:sz w:val="20"/>
          <w:szCs w:val="20"/>
          <w:lang w:val="en-GB"/>
        </w:rPr>
        <w:t xml:space="preserve"> be assessed from the national point of view?</w:t>
      </w:r>
    </w:p>
    <w:p w14:paraId="7060D113" w14:textId="77777777" w:rsidR="005C674F" w:rsidRPr="005C674F" w:rsidRDefault="005C674F" w:rsidP="005C674F">
      <w:pPr>
        <w:pStyle w:val="ListParagraph"/>
        <w:numPr>
          <w:ilvl w:val="0"/>
          <w:numId w:val="22"/>
        </w:numPr>
        <w:spacing w:after="160"/>
        <w:rPr>
          <w:rFonts w:ascii="Georgia" w:hAnsi="Georgia"/>
          <w:i/>
          <w:iCs/>
          <w:sz w:val="20"/>
          <w:szCs w:val="20"/>
          <w:lang w:val="en-GB"/>
        </w:rPr>
      </w:pPr>
      <w:r w:rsidRPr="005C674F">
        <w:rPr>
          <w:rFonts w:ascii="Georgia" w:hAnsi="Georgia"/>
          <w:i/>
          <w:iCs/>
          <w:sz w:val="20"/>
          <w:szCs w:val="20"/>
          <w:lang w:val="en-GB"/>
        </w:rPr>
        <w:t>in the light of HD and MSFD</w:t>
      </w:r>
    </w:p>
    <w:p w14:paraId="4D41A7D5" w14:textId="77777777" w:rsidR="005C674F" w:rsidRPr="005C674F" w:rsidRDefault="005C674F" w:rsidP="005C674F">
      <w:pPr>
        <w:pStyle w:val="ListParagraph"/>
        <w:numPr>
          <w:ilvl w:val="0"/>
          <w:numId w:val="22"/>
        </w:numPr>
        <w:spacing w:after="160"/>
        <w:rPr>
          <w:rFonts w:ascii="Georgia" w:hAnsi="Georgia"/>
          <w:i/>
          <w:iCs/>
          <w:sz w:val="20"/>
          <w:szCs w:val="20"/>
          <w:lang w:val="en-GB"/>
        </w:rPr>
      </w:pPr>
      <w:r w:rsidRPr="005C674F">
        <w:rPr>
          <w:rFonts w:ascii="Georgia" w:hAnsi="Georgia"/>
          <w:i/>
          <w:iCs/>
          <w:sz w:val="20"/>
          <w:szCs w:val="20"/>
          <w:lang w:val="en-GB"/>
        </w:rPr>
        <w:t>in the light of national legislation</w:t>
      </w:r>
    </w:p>
    <w:p w14:paraId="6AD07FCD" w14:textId="77777777" w:rsidR="005C674F" w:rsidRPr="005C674F" w:rsidRDefault="005C674F" w:rsidP="005C674F">
      <w:pPr>
        <w:pStyle w:val="ListParagraph"/>
        <w:numPr>
          <w:ilvl w:val="0"/>
          <w:numId w:val="22"/>
        </w:numPr>
        <w:spacing w:after="160"/>
        <w:rPr>
          <w:rFonts w:ascii="Georgia" w:hAnsi="Georgia"/>
          <w:i/>
          <w:iCs/>
          <w:sz w:val="20"/>
          <w:szCs w:val="20"/>
          <w:lang w:val="en-GB"/>
        </w:rPr>
      </w:pPr>
      <w:r w:rsidRPr="005C674F">
        <w:rPr>
          <w:rFonts w:ascii="Georgia" w:hAnsi="Georgia"/>
          <w:i/>
          <w:iCs/>
          <w:sz w:val="20"/>
          <w:szCs w:val="20"/>
          <w:lang w:val="en-GB"/>
        </w:rPr>
        <w:t>in the light of TWSC/WH</w:t>
      </w:r>
    </w:p>
    <w:p w14:paraId="5BC3CB1D" w14:textId="3F636760" w:rsidR="005C674F" w:rsidRPr="005C674F" w:rsidRDefault="005C674F" w:rsidP="005C674F">
      <w:pPr>
        <w:spacing w:line="276" w:lineRule="auto"/>
        <w:rPr>
          <w:rFonts w:ascii="Georgia" w:hAnsi="Georgia"/>
          <w:sz w:val="20"/>
          <w:szCs w:val="20"/>
          <w:lang w:val="en-GB"/>
        </w:rPr>
      </w:pPr>
      <w:r w:rsidRPr="005C674F">
        <w:rPr>
          <w:rFonts w:ascii="Georgia" w:hAnsi="Georgia"/>
          <w:sz w:val="20"/>
          <w:szCs w:val="20"/>
          <w:lang w:val="en-GB"/>
        </w:rPr>
        <w:t>Therefore, a talk from all four regions (NL, DK, NI, SH) is needed to set the statutory scene.</w:t>
      </w:r>
    </w:p>
    <w:p w14:paraId="01540A41" w14:textId="77777777" w:rsidR="005C674F" w:rsidRPr="005C674F" w:rsidRDefault="005C674F" w:rsidP="005C674F">
      <w:pPr>
        <w:spacing w:line="276" w:lineRule="auto"/>
        <w:rPr>
          <w:rFonts w:ascii="Georgia" w:hAnsi="Georgia"/>
          <w:sz w:val="20"/>
          <w:szCs w:val="20"/>
          <w:lang w:val="en-GB"/>
        </w:rPr>
      </w:pPr>
      <w:r w:rsidRPr="005C674F">
        <w:rPr>
          <w:rFonts w:ascii="Georgia" w:hAnsi="Georgia"/>
          <w:sz w:val="20"/>
          <w:szCs w:val="20"/>
          <w:lang w:val="en-GB"/>
        </w:rPr>
        <w:t>What is monitored?</w:t>
      </w:r>
    </w:p>
    <w:p w14:paraId="101A169D" w14:textId="77777777" w:rsidR="005C674F" w:rsidRPr="005C674F" w:rsidRDefault="005C674F" w:rsidP="005C674F">
      <w:pPr>
        <w:pStyle w:val="ListParagraph"/>
        <w:numPr>
          <w:ilvl w:val="0"/>
          <w:numId w:val="23"/>
        </w:numPr>
        <w:spacing w:after="160"/>
        <w:rPr>
          <w:rFonts w:ascii="Georgia" w:hAnsi="Georgia"/>
          <w:sz w:val="20"/>
          <w:szCs w:val="20"/>
          <w:lang w:val="en-GB"/>
        </w:rPr>
      </w:pPr>
      <w:r w:rsidRPr="005C674F">
        <w:rPr>
          <w:rFonts w:ascii="Georgia" w:hAnsi="Georgia"/>
          <w:sz w:val="20"/>
          <w:szCs w:val="20"/>
          <w:lang w:val="en-GB"/>
        </w:rPr>
        <w:t xml:space="preserve">Sediment and </w:t>
      </w:r>
      <w:proofErr w:type="spellStart"/>
      <w:r w:rsidRPr="005C674F">
        <w:rPr>
          <w:rFonts w:ascii="Georgia" w:hAnsi="Georgia"/>
          <w:sz w:val="20"/>
          <w:szCs w:val="20"/>
          <w:lang w:val="en-GB"/>
        </w:rPr>
        <w:t>morphodynamic</w:t>
      </w:r>
      <w:proofErr w:type="spellEnd"/>
      <w:r w:rsidRPr="005C674F">
        <w:rPr>
          <w:rFonts w:ascii="Georgia" w:hAnsi="Georgia"/>
          <w:sz w:val="20"/>
          <w:szCs w:val="20"/>
          <w:lang w:val="en-GB"/>
        </w:rPr>
        <w:t xml:space="preserve"> issues</w:t>
      </w:r>
    </w:p>
    <w:p w14:paraId="53E244F3" w14:textId="77777777" w:rsidR="005C674F" w:rsidRPr="005C674F" w:rsidRDefault="005C674F" w:rsidP="005C674F">
      <w:pPr>
        <w:pStyle w:val="ListParagraph"/>
        <w:numPr>
          <w:ilvl w:val="0"/>
          <w:numId w:val="23"/>
        </w:numPr>
        <w:spacing w:after="160"/>
        <w:rPr>
          <w:rFonts w:ascii="Georgia" w:hAnsi="Georgia"/>
          <w:sz w:val="20"/>
          <w:szCs w:val="20"/>
          <w:lang w:val="en-GB"/>
        </w:rPr>
      </w:pPr>
      <w:r w:rsidRPr="005C674F">
        <w:rPr>
          <w:rFonts w:ascii="Georgia" w:hAnsi="Georgia"/>
          <w:sz w:val="20"/>
          <w:szCs w:val="20"/>
          <w:lang w:val="en-GB"/>
        </w:rPr>
        <w:t>Identification of different habitats</w:t>
      </w:r>
    </w:p>
    <w:p w14:paraId="2A7C014C" w14:textId="77777777" w:rsidR="005C674F" w:rsidRPr="005C674F" w:rsidRDefault="005C674F" w:rsidP="005C674F">
      <w:pPr>
        <w:pStyle w:val="ListParagraph"/>
        <w:numPr>
          <w:ilvl w:val="0"/>
          <w:numId w:val="23"/>
        </w:numPr>
        <w:spacing w:after="160"/>
        <w:rPr>
          <w:rFonts w:ascii="Georgia" w:hAnsi="Georgia"/>
          <w:sz w:val="20"/>
          <w:szCs w:val="20"/>
          <w:lang w:val="en-GB"/>
        </w:rPr>
      </w:pPr>
      <w:r w:rsidRPr="005C674F">
        <w:rPr>
          <w:rFonts w:ascii="Georgia" w:hAnsi="Georgia"/>
          <w:sz w:val="20"/>
          <w:szCs w:val="20"/>
          <w:lang w:val="en-GB"/>
        </w:rPr>
        <w:t>Size and area of different habitats</w:t>
      </w:r>
    </w:p>
    <w:p w14:paraId="724A88B0" w14:textId="77777777" w:rsidR="005C674F" w:rsidRPr="005C674F" w:rsidRDefault="005C674F" w:rsidP="005C674F">
      <w:pPr>
        <w:pStyle w:val="ListParagraph"/>
        <w:numPr>
          <w:ilvl w:val="0"/>
          <w:numId w:val="23"/>
        </w:numPr>
        <w:spacing w:after="160"/>
        <w:rPr>
          <w:rFonts w:ascii="Georgia" w:hAnsi="Georgia"/>
          <w:sz w:val="20"/>
          <w:szCs w:val="20"/>
          <w:lang w:val="en-GB"/>
        </w:rPr>
      </w:pPr>
      <w:r w:rsidRPr="005C674F">
        <w:rPr>
          <w:rFonts w:ascii="Georgia" w:hAnsi="Georgia"/>
          <w:sz w:val="20"/>
          <w:szCs w:val="20"/>
          <w:lang w:val="en-GB"/>
        </w:rPr>
        <w:t>Composition and constitution of species</w:t>
      </w:r>
    </w:p>
    <w:p w14:paraId="306ABE1A" w14:textId="3D18B988" w:rsidR="005C674F" w:rsidRPr="005C674F" w:rsidRDefault="005C674F" w:rsidP="005C674F">
      <w:pPr>
        <w:spacing w:line="276" w:lineRule="auto"/>
        <w:rPr>
          <w:rFonts w:ascii="Georgia" w:hAnsi="Georgia"/>
          <w:sz w:val="20"/>
          <w:szCs w:val="20"/>
          <w:lang w:val="en-GB"/>
        </w:rPr>
      </w:pPr>
      <w:r w:rsidRPr="005C674F">
        <w:rPr>
          <w:rFonts w:ascii="Georgia" w:hAnsi="Georgia"/>
          <w:sz w:val="20"/>
          <w:szCs w:val="20"/>
          <w:lang w:val="en-GB"/>
        </w:rPr>
        <w:t>Therefore, a talk from all four regions (NL, DK, NI, SH) is needed to present existing elements.</w:t>
      </w:r>
    </w:p>
    <w:p w14:paraId="0A0BB028" w14:textId="77777777" w:rsidR="005C674F" w:rsidRPr="005C674F" w:rsidRDefault="005C674F" w:rsidP="005C674F">
      <w:pPr>
        <w:spacing w:line="276" w:lineRule="auto"/>
        <w:rPr>
          <w:rFonts w:ascii="Georgia" w:hAnsi="Georgia"/>
          <w:sz w:val="20"/>
          <w:szCs w:val="20"/>
          <w:lang w:val="en-GB"/>
        </w:rPr>
      </w:pPr>
      <w:r w:rsidRPr="005C674F">
        <w:rPr>
          <w:rFonts w:ascii="Georgia" w:hAnsi="Georgia"/>
          <w:sz w:val="20"/>
          <w:szCs w:val="20"/>
          <w:lang w:val="en-GB"/>
        </w:rPr>
        <w:t>What should be recommended?</w:t>
      </w:r>
    </w:p>
    <w:p w14:paraId="7D71B7A8" w14:textId="78927470" w:rsidR="005C674F" w:rsidRPr="005C674F" w:rsidRDefault="005C674F" w:rsidP="005C674F">
      <w:pPr>
        <w:pStyle w:val="ListParagraph"/>
        <w:numPr>
          <w:ilvl w:val="0"/>
          <w:numId w:val="24"/>
        </w:numPr>
        <w:spacing w:after="160"/>
        <w:rPr>
          <w:rFonts w:ascii="Georgia" w:hAnsi="Georgia"/>
          <w:sz w:val="20"/>
          <w:szCs w:val="20"/>
          <w:lang w:val="en-GB"/>
        </w:rPr>
      </w:pPr>
      <w:r w:rsidRPr="005C674F">
        <w:rPr>
          <w:rFonts w:ascii="Georgia" w:hAnsi="Georgia"/>
          <w:sz w:val="20"/>
          <w:szCs w:val="20"/>
          <w:lang w:val="en-GB"/>
        </w:rPr>
        <w:t xml:space="preserve">Check of WSP and WH requirements </w:t>
      </w:r>
      <w:proofErr w:type="gramStart"/>
      <w:r w:rsidRPr="005C674F">
        <w:rPr>
          <w:rFonts w:ascii="Georgia" w:hAnsi="Georgia"/>
          <w:sz w:val="20"/>
          <w:szCs w:val="20"/>
          <w:lang w:val="en-GB"/>
        </w:rPr>
        <w:t>with regard to</w:t>
      </w:r>
      <w:proofErr w:type="gramEnd"/>
      <w:r w:rsidRPr="005C674F">
        <w:rPr>
          <w:rFonts w:ascii="Georgia" w:hAnsi="Georgia"/>
          <w:sz w:val="20"/>
          <w:szCs w:val="20"/>
          <w:lang w:val="en-GB"/>
        </w:rPr>
        <w:t xml:space="preserve"> sublittoral habitats</w:t>
      </w:r>
      <w:r>
        <w:rPr>
          <w:rFonts w:ascii="Georgia" w:hAnsi="Georgia"/>
          <w:sz w:val="20"/>
          <w:szCs w:val="20"/>
          <w:lang w:val="en-GB"/>
        </w:rPr>
        <w:t>.</w:t>
      </w:r>
    </w:p>
    <w:p w14:paraId="0E9FB307" w14:textId="2589EB51" w:rsidR="005C674F" w:rsidRPr="005C674F" w:rsidRDefault="005C674F" w:rsidP="005C674F">
      <w:pPr>
        <w:pStyle w:val="ListParagraph"/>
        <w:numPr>
          <w:ilvl w:val="0"/>
          <w:numId w:val="24"/>
        </w:numPr>
        <w:spacing w:after="160"/>
        <w:rPr>
          <w:rFonts w:ascii="Georgia" w:hAnsi="Georgia"/>
          <w:sz w:val="20"/>
          <w:szCs w:val="20"/>
          <w:lang w:val="en-GB"/>
        </w:rPr>
      </w:pPr>
      <w:r w:rsidRPr="005C674F">
        <w:rPr>
          <w:rFonts w:ascii="Georgia" w:hAnsi="Georgia"/>
          <w:sz w:val="20"/>
          <w:szCs w:val="20"/>
          <w:lang w:val="en-GB"/>
        </w:rPr>
        <w:t>Identification of monitoring parameter necessary for the fulfilment of TWSC (TMAP) obligations</w:t>
      </w:r>
      <w:r>
        <w:rPr>
          <w:rFonts w:ascii="Georgia" w:hAnsi="Georgia"/>
          <w:sz w:val="20"/>
          <w:szCs w:val="20"/>
          <w:lang w:val="en-GB"/>
        </w:rPr>
        <w:t>.</w:t>
      </w:r>
    </w:p>
    <w:p w14:paraId="1FA3C4EC" w14:textId="37155B5E" w:rsidR="005C674F" w:rsidRPr="005C674F" w:rsidRDefault="005C674F" w:rsidP="005C674F">
      <w:pPr>
        <w:pStyle w:val="ListParagraph"/>
        <w:numPr>
          <w:ilvl w:val="0"/>
          <w:numId w:val="24"/>
        </w:numPr>
        <w:spacing w:after="160"/>
        <w:rPr>
          <w:rFonts w:ascii="Georgia" w:hAnsi="Georgia"/>
          <w:sz w:val="20"/>
          <w:szCs w:val="20"/>
          <w:lang w:val="en-GB"/>
        </w:rPr>
      </w:pPr>
      <w:r w:rsidRPr="005C674F">
        <w:rPr>
          <w:rFonts w:ascii="Georgia" w:hAnsi="Georgia"/>
          <w:sz w:val="20"/>
          <w:szCs w:val="20"/>
          <w:lang w:val="en-GB"/>
        </w:rPr>
        <w:t>Possibilities to include (or create) relevant parameter</w:t>
      </w:r>
      <w:r>
        <w:rPr>
          <w:rFonts w:ascii="Georgia" w:hAnsi="Georgia"/>
          <w:sz w:val="20"/>
          <w:szCs w:val="20"/>
          <w:lang w:val="en-GB"/>
        </w:rPr>
        <w:t>.</w:t>
      </w:r>
    </w:p>
    <w:p w14:paraId="68C6601B" w14:textId="77777777" w:rsidR="005C674F" w:rsidRPr="005C674F" w:rsidRDefault="005C674F" w:rsidP="005C674F">
      <w:pPr>
        <w:spacing w:line="276" w:lineRule="auto"/>
        <w:rPr>
          <w:rFonts w:ascii="Georgia" w:hAnsi="Georgia"/>
          <w:sz w:val="20"/>
          <w:szCs w:val="20"/>
          <w:lang w:val="en-GB"/>
        </w:rPr>
      </w:pPr>
      <w:r w:rsidRPr="005C674F">
        <w:rPr>
          <w:rFonts w:ascii="Georgia" w:hAnsi="Georgia"/>
          <w:sz w:val="20"/>
          <w:szCs w:val="20"/>
          <w:lang w:val="en-GB"/>
        </w:rPr>
        <w:t>Therefore, a guided discussion should take place that aims at recommendations to the trilateral bodies.</w:t>
      </w:r>
    </w:p>
    <w:p w14:paraId="1D61EBDD" w14:textId="77777777" w:rsidR="005C674F" w:rsidRPr="005C674F" w:rsidRDefault="005C674F" w:rsidP="005C674F">
      <w:pPr>
        <w:spacing w:line="276" w:lineRule="auto"/>
        <w:rPr>
          <w:rFonts w:ascii="Georgia" w:hAnsi="Georgia"/>
          <w:sz w:val="20"/>
          <w:szCs w:val="20"/>
          <w:lang w:val="en-GB"/>
        </w:rPr>
      </w:pPr>
    </w:p>
    <w:p w14:paraId="50A24105" w14:textId="77777777" w:rsidR="005C674F" w:rsidRPr="005C674F" w:rsidRDefault="005C674F" w:rsidP="005C674F">
      <w:pPr>
        <w:spacing w:line="276" w:lineRule="auto"/>
        <w:rPr>
          <w:rFonts w:ascii="Georgia" w:hAnsi="Georgia"/>
          <w:sz w:val="20"/>
          <w:szCs w:val="20"/>
          <w:lang w:val="en-GB"/>
        </w:rPr>
      </w:pPr>
      <w:r w:rsidRPr="005C674F">
        <w:rPr>
          <w:rFonts w:ascii="Georgia" w:hAnsi="Georgia"/>
          <w:sz w:val="20"/>
          <w:szCs w:val="20"/>
          <w:lang w:val="en-GB"/>
        </w:rPr>
        <w:t>It is proposed to organize this workshop as a presence event. Experts from science and from administrations with experience in the Wadden Sea should be invited. As a first step, the authors of the former QSR chapter can be asked.</w:t>
      </w:r>
    </w:p>
    <w:p w14:paraId="7BA53E72" w14:textId="2E25667F" w:rsidR="005C674F" w:rsidRPr="005C674F" w:rsidRDefault="005C674F" w:rsidP="005C674F">
      <w:pPr>
        <w:spacing w:line="276" w:lineRule="auto"/>
        <w:rPr>
          <w:rFonts w:ascii="Georgia" w:hAnsi="Georgia"/>
          <w:sz w:val="20"/>
          <w:szCs w:val="20"/>
          <w:lang w:val="en-GB"/>
        </w:rPr>
      </w:pPr>
      <w:r w:rsidRPr="005C674F">
        <w:rPr>
          <w:rFonts w:ascii="Georgia" w:hAnsi="Georgia"/>
          <w:sz w:val="20"/>
          <w:szCs w:val="20"/>
          <w:lang w:val="en-GB"/>
        </w:rPr>
        <w:t xml:space="preserve">After consulting the colleagues, the Research and Technology Centre, West Coast in </w:t>
      </w:r>
      <w:proofErr w:type="spellStart"/>
      <w:r w:rsidRPr="005C674F">
        <w:rPr>
          <w:rFonts w:ascii="Georgia" w:hAnsi="Georgia"/>
          <w:sz w:val="20"/>
          <w:szCs w:val="20"/>
          <w:lang w:val="en-GB"/>
        </w:rPr>
        <w:t>Büsum</w:t>
      </w:r>
      <w:proofErr w:type="spellEnd"/>
      <w:r w:rsidRPr="005C674F">
        <w:rPr>
          <w:rFonts w:ascii="Georgia" w:hAnsi="Georgia"/>
          <w:sz w:val="20"/>
          <w:szCs w:val="20"/>
          <w:lang w:val="en-GB"/>
        </w:rPr>
        <w:t xml:space="preserve"> (DE) has offered to host the workshop.</w:t>
      </w:r>
    </w:p>
    <w:p w14:paraId="0D598F42" w14:textId="77777777" w:rsidR="005C674F" w:rsidRPr="005C674F" w:rsidRDefault="005C674F" w:rsidP="005C674F">
      <w:pPr>
        <w:spacing w:line="276" w:lineRule="auto"/>
        <w:rPr>
          <w:rFonts w:ascii="Georgia" w:hAnsi="Georgia"/>
          <w:sz w:val="20"/>
          <w:szCs w:val="20"/>
          <w:lang w:val="en-GB"/>
        </w:rPr>
      </w:pPr>
    </w:p>
    <w:p w14:paraId="3FD9838F" w14:textId="77777777" w:rsidR="005C674F" w:rsidRPr="005C674F" w:rsidRDefault="005C674F" w:rsidP="005C674F">
      <w:pPr>
        <w:spacing w:line="276" w:lineRule="auto"/>
        <w:rPr>
          <w:rFonts w:ascii="Georgia" w:hAnsi="Georgia"/>
          <w:sz w:val="20"/>
          <w:szCs w:val="20"/>
          <w:lang w:val="en-GB"/>
        </w:rPr>
      </w:pPr>
    </w:p>
    <w:p w14:paraId="1698E1B7" w14:textId="77777777" w:rsidR="005C674F" w:rsidRPr="005C674F" w:rsidRDefault="005C674F" w:rsidP="005C674F">
      <w:pPr>
        <w:spacing w:line="276" w:lineRule="auto"/>
        <w:rPr>
          <w:rFonts w:ascii="Georgia" w:hAnsi="Georgia"/>
          <w:sz w:val="20"/>
          <w:szCs w:val="20"/>
          <w:lang w:val="en-GB" w:eastAsia="de-DE"/>
        </w:rPr>
      </w:pPr>
    </w:p>
    <w:p w14:paraId="0217D804" w14:textId="77777777" w:rsidR="005C674F" w:rsidRPr="005C674F" w:rsidRDefault="005C674F" w:rsidP="005C674F">
      <w:pPr>
        <w:spacing w:line="276" w:lineRule="auto"/>
        <w:rPr>
          <w:rFonts w:ascii="Georgia" w:hAnsi="Georgia"/>
          <w:sz w:val="20"/>
          <w:szCs w:val="20"/>
          <w:lang w:val="en-GB"/>
        </w:rPr>
      </w:pPr>
    </w:p>
    <w:p w14:paraId="18FB9CA3" w14:textId="7A486D52" w:rsidR="005C674F" w:rsidRDefault="005C674F" w:rsidP="005C674F">
      <w:pPr>
        <w:spacing w:after="120" w:line="276" w:lineRule="auto"/>
        <w:rPr>
          <w:rFonts w:ascii="Georgia" w:hAnsi="Georgia"/>
          <w:sz w:val="22"/>
          <w:szCs w:val="22"/>
          <w:lang w:val="en-GB"/>
        </w:rPr>
      </w:pPr>
    </w:p>
    <w:p w14:paraId="4796CD0A" w14:textId="33052315" w:rsidR="00B56EA8" w:rsidRDefault="00B56EA8" w:rsidP="005C674F">
      <w:pPr>
        <w:spacing w:after="120" w:line="276" w:lineRule="auto"/>
        <w:rPr>
          <w:rFonts w:ascii="Georgia" w:hAnsi="Georgia"/>
          <w:sz w:val="22"/>
          <w:szCs w:val="22"/>
          <w:lang w:val="en-GB"/>
        </w:rPr>
      </w:pPr>
    </w:p>
    <w:p w14:paraId="671FB318" w14:textId="10D772D3" w:rsidR="00B56EA8" w:rsidRDefault="00B56EA8" w:rsidP="005C674F">
      <w:pPr>
        <w:spacing w:after="120" w:line="276" w:lineRule="auto"/>
        <w:rPr>
          <w:rFonts w:ascii="Georgia" w:hAnsi="Georgia"/>
          <w:sz w:val="22"/>
          <w:szCs w:val="22"/>
          <w:lang w:val="en-GB"/>
        </w:rPr>
      </w:pPr>
    </w:p>
    <w:p w14:paraId="345CB310" w14:textId="5B17C7B5" w:rsidR="00B56EA8" w:rsidRDefault="00B56EA8" w:rsidP="005C674F">
      <w:pPr>
        <w:spacing w:after="120" w:line="276" w:lineRule="auto"/>
        <w:rPr>
          <w:rFonts w:ascii="Georgia" w:hAnsi="Georgia"/>
          <w:sz w:val="22"/>
          <w:szCs w:val="22"/>
          <w:lang w:val="en-GB"/>
        </w:rPr>
      </w:pPr>
    </w:p>
    <w:p w14:paraId="3A5560FE" w14:textId="22B10F6B" w:rsidR="00B56EA8" w:rsidRDefault="00B56EA8" w:rsidP="005C674F">
      <w:pPr>
        <w:spacing w:after="120" w:line="276" w:lineRule="auto"/>
        <w:rPr>
          <w:rFonts w:ascii="Georgia" w:hAnsi="Georgia"/>
          <w:sz w:val="22"/>
          <w:szCs w:val="22"/>
          <w:lang w:val="en-GB"/>
        </w:rPr>
      </w:pPr>
    </w:p>
    <w:p w14:paraId="7DA94FB6" w14:textId="3AA0C7AD" w:rsidR="00B56EA8" w:rsidRDefault="00B56EA8" w:rsidP="005C674F">
      <w:pPr>
        <w:spacing w:after="120" w:line="276" w:lineRule="auto"/>
        <w:rPr>
          <w:rFonts w:ascii="Georgia" w:hAnsi="Georgia"/>
          <w:sz w:val="22"/>
          <w:szCs w:val="22"/>
          <w:lang w:val="en-GB"/>
        </w:rPr>
      </w:pPr>
    </w:p>
    <w:p w14:paraId="4519088C" w14:textId="072DDB61" w:rsidR="00B56EA8" w:rsidRDefault="00B56EA8" w:rsidP="005C674F">
      <w:pPr>
        <w:spacing w:after="120" w:line="276" w:lineRule="auto"/>
        <w:rPr>
          <w:rFonts w:ascii="Georgia" w:hAnsi="Georgia"/>
          <w:sz w:val="22"/>
          <w:szCs w:val="22"/>
          <w:lang w:val="en-GB"/>
        </w:rPr>
      </w:pPr>
    </w:p>
    <w:p w14:paraId="0545CC3E" w14:textId="0A9C5F99" w:rsidR="00B56EA8" w:rsidRDefault="00B56EA8" w:rsidP="005C674F">
      <w:pPr>
        <w:spacing w:after="120" w:line="276" w:lineRule="auto"/>
        <w:rPr>
          <w:rFonts w:ascii="Georgia" w:hAnsi="Georgia"/>
          <w:sz w:val="22"/>
          <w:szCs w:val="22"/>
          <w:lang w:val="en-GB"/>
        </w:rPr>
      </w:pPr>
    </w:p>
    <w:p w14:paraId="2C0C23AF" w14:textId="0A7516E2" w:rsidR="00B56EA8" w:rsidRDefault="00B56EA8" w:rsidP="005C674F">
      <w:pPr>
        <w:spacing w:after="120" w:line="276" w:lineRule="auto"/>
        <w:rPr>
          <w:rFonts w:ascii="Georgia" w:hAnsi="Georgia"/>
          <w:sz w:val="22"/>
          <w:szCs w:val="22"/>
          <w:lang w:val="en-GB"/>
        </w:rPr>
      </w:pPr>
    </w:p>
    <w:p w14:paraId="308DB34D" w14:textId="65359F2A" w:rsidR="00B56EA8" w:rsidRDefault="00B56EA8" w:rsidP="00B56EA8">
      <w:pPr>
        <w:spacing w:line="276" w:lineRule="auto"/>
        <w:rPr>
          <w:rFonts w:ascii="Arial" w:hAnsi="Arial" w:cs="Arial"/>
          <w:b/>
        </w:rPr>
      </w:pPr>
      <w:r w:rsidRPr="00B56EA8">
        <w:rPr>
          <w:rFonts w:ascii="Arial" w:hAnsi="Arial" w:cs="Arial"/>
          <w:b/>
        </w:rPr>
        <w:lastRenderedPageBreak/>
        <w:t xml:space="preserve">Concept workshop proposal monitoring optimization Salt marshes, Beaches and </w:t>
      </w:r>
      <w:proofErr w:type="gramStart"/>
      <w:r w:rsidRPr="00B56EA8">
        <w:rPr>
          <w:rFonts w:ascii="Arial" w:hAnsi="Arial" w:cs="Arial"/>
          <w:b/>
        </w:rPr>
        <w:t>Dunes</w:t>
      </w:r>
      <w:proofErr w:type="gramEnd"/>
    </w:p>
    <w:p w14:paraId="5527FC54" w14:textId="74D5578D" w:rsidR="00B56EA8" w:rsidRPr="00B56EA8" w:rsidRDefault="00B56EA8" w:rsidP="00B56EA8">
      <w:pPr>
        <w:spacing w:line="276" w:lineRule="auto"/>
        <w:rPr>
          <w:rFonts w:asciiTheme="minorHAnsi" w:hAnsiTheme="minorHAnsi" w:cstheme="minorHAnsi"/>
          <w:bCs/>
        </w:rPr>
      </w:pPr>
      <w:r w:rsidRPr="00B56EA8">
        <w:rPr>
          <w:rFonts w:asciiTheme="minorHAnsi" w:hAnsiTheme="minorHAnsi" w:cstheme="minorHAnsi"/>
          <w:bCs/>
        </w:rPr>
        <w:t>(</w:t>
      </w:r>
      <w:r w:rsidR="00FB602F">
        <w:rPr>
          <w:rFonts w:asciiTheme="minorHAnsi" w:hAnsiTheme="minorHAnsi" w:cstheme="minorHAnsi"/>
          <w:bCs/>
        </w:rPr>
        <w:t xml:space="preserve">by </w:t>
      </w:r>
      <w:r w:rsidRPr="00B56EA8">
        <w:rPr>
          <w:rFonts w:asciiTheme="minorHAnsi" w:hAnsiTheme="minorHAnsi" w:cstheme="minorHAnsi"/>
          <w:bCs/>
        </w:rPr>
        <w:t>Gerrit Vossebelt &amp; Gregor Scheiffarth</w:t>
      </w:r>
      <w:r w:rsidR="00FB602F">
        <w:rPr>
          <w:rFonts w:asciiTheme="minorHAnsi" w:hAnsiTheme="minorHAnsi" w:cstheme="minorHAnsi"/>
          <w:bCs/>
        </w:rPr>
        <w:t>, 12/03/21</w:t>
      </w:r>
      <w:r w:rsidRPr="00B56EA8">
        <w:rPr>
          <w:rFonts w:asciiTheme="minorHAnsi" w:hAnsiTheme="minorHAnsi" w:cstheme="minorHAnsi"/>
          <w:bCs/>
        </w:rPr>
        <w:t>)</w:t>
      </w:r>
    </w:p>
    <w:p w14:paraId="4724541C" w14:textId="77777777" w:rsidR="00B56EA8" w:rsidRDefault="00B56EA8" w:rsidP="00B56EA8">
      <w:pPr>
        <w:spacing w:line="276" w:lineRule="auto"/>
        <w:rPr>
          <w:rFonts w:asciiTheme="minorHAnsi" w:hAnsiTheme="minorHAnsi"/>
          <w:sz w:val="20"/>
          <w:szCs w:val="20"/>
        </w:rPr>
      </w:pPr>
    </w:p>
    <w:p w14:paraId="57BB866B" w14:textId="77777777" w:rsidR="00B56EA8" w:rsidRPr="006853B1" w:rsidRDefault="00B56EA8" w:rsidP="00B56EA8">
      <w:pPr>
        <w:spacing w:line="276" w:lineRule="auto"/>
        <w:rPr>
          <w:rFonts w:asciiTheme="minorHAnsi" w:hAnsiTheme="minorHAnsi"/>
          <w:b/>
          <w:caps/>
          <w:sz w:val="20"/>
          <w:szCs w:val="20"/>
        </w:rPr>
      </w:pPr>
      <w:r w:rsidRPr="006853B1">
        <w:rPr>
          <w:rFonts w:asciiTheme="minorHAnsi" w:hAnsiTheme="minorHAnsi"/>
          <w:b/>
          <w:caps/>
          <w:sz w:val="20"/>
          <w:szCs w:val="20"/>
        </w:rPr>
        <w:t>Reading guide</w:t>
      </w:r>
    </w:p>
    <w:p w14:paraId="5020A551" w14:textId="77777777" w:rsidR="00B56EA8" w:rsidRPr="006853B1" w:rsidRDefault="00B56EA8" w:rsidP="00B56EA8">
      <w:pPr>
        <w:pStyle w:val="ListParagraph"/>
        <w:numPr>
          <w:ilvl w:val="0"/>
          <w:numId w:val="38"/>
        </w:numPr>
        <w:spacing w:after="0"/>
        <w:contextualSpacing w:val="0"/>
        <w:rPr>
          <w:sz w:val="20"/>
          <w:szCs w:val="20"/>
          <w:lang w:val="en-GB"/>
        </w:rPr>
      </w:pPr>
      <w:r w:rsidRPr="006853B1">
        <w:rPr>
          <w:sz w:val="20"/>
          <w:szCs w:val="20"/>
          <w:lang w:val="en-GB"/>
        </w:rPr>
        <w:t>Page 1-2 concept outline of workshop</w:t>
      </w:r>
    </w:p>
    <w:p w14:paraId="0F72E43A" w14:textId="77777777" w:rsidR="00B56EA8" w:rsidRPr="006853B1" w:rsidRDefault="00B56EA8" w:rsidP="00B56EA8">
      <w:pPr>
        <w:pStyle w:val="ListParagraph"/>
        <w:numPr>
          <w:ilvl w:val="0"/>
          <w:numId w:val="38"/>
        </w:numPr>
        <w:spacing w:after="0"/>
        <w:contextualSpacing w:val="0"/>
        <w:rPr>
          <w:sz w:val="20"/>
          <w:szCs w:val="20"/>
        </w:rPr>
      </w:pPr>
      <w:r>
        <w:rPr>
          <w:sz w:val="20"/>
          <w:szCs w:val="20"/>
        </w:rPr>
        <w:t xml:space="preserve">Page 3-9 </w:t>
      </w:r>
      <w:proofErr w:type="spellStart"/>
      <w:r>
        <w:rPr>
          <w:sz w:val="20"/>
          <w:szCs w:val="20"/>
        </w:rPr>
        <w:t>background</w:t>
      </w:r>
      <w:proofErr w:type="spellEnd"/>
      <w:r>
        <w:rPr>
          <w:sz w:val="20"/>
          <w:szCs w:val="20"/>
        </w:rPr>
        <w:t xml:space="preserve"> </w:t>
      </w:r>
      <w:proofErr w:type="spellStart"/>
      <w:r>
        <w:rPr>
          <w:sz w:val="20"/>
          <w:szCs w:val="20"/>
        </w:rPr>
        <w:t>information</w:t>
      </w:r>
      <w:proofErr w:type="spellEnd"/>
    </w:p>
    <w:p w14:paraId="45AA49B4" w14:textId="77777777" w:rsidR="00B56EA8" w:rsidRDefault="00B56EA8" w:rsidP="00B56EA8">
      <w:pPr>
        <w:spacing w:line="276" w:lineRule="auto"/>
        <w:rPr>
          <w:rFonts w:asciiTheme="minorHAnsi" w:hAnsiTheme="minorHAnsi"/>
          <w:b/>
          <w:sz w:val="20"/>
          <w:szCs w:val="20"/>
        </w:rPr>
      </w:pPr>
    </w:p>
    <w:p w14:paraId="30DA66EB" w14:textId="77777777" w:rsidR="00B56EA8" w:rsidRPr="003F4044" w:rsidRDefault="00B56EA8" w:rsidP="00B56EA8">
      <w:pPr>
        <w:spacing w:line="276" w:lineRule="auto"/>
        <w:rPr>
          <w:rFonts w:asciiTheme="minorHAnsi" w:hAnsiTheme="minorHAnsi"/>
          <w:sz w:val="20"/>
          <w:szCs w:val="20"/>
          <w:lang w:val="en-GB"/>
        </w:rPr>
      </w:pPr>
      <w:r w:rsidRPr="003F4044">
        <w:rPr>
          <w:rFonts w:asciiTheme="minorHAnsi" w:hAnsiTheme="minorHAnsi"/>
          <w:b/>
          <w:sz w:val="20"/>
          <w:szCs w:val="20"/>
        </w:rPr>
        <w:t xml:space="preserve">INTRODUCTION </w:t>
      </w:r>
    </w:p>
    <w:p w14:paraId="45AB07C2" w14:textId="77777777" w:rsidR="00B56EA8" w:rsidRDefault="00B56EA8" w:rsidP="00B56EA8">
      <w:pPr>
        <w:rPr>
          <w:rFonts w:asciiTheme="minorHAnsi" w:hAnsiTheme="minorHAnsi"/>
          <w:sz w:val="20"/>
          <w:szCs w:val="20"/>
          <w:lang w:val="en-GB"/>
        </w:rPr>
      </w:pPr>
      <w:r w:rsidRPr="006853B1">
        <w:rPr>
          <w:rFonts w:asciiTheme="minorHAnsi" w:hAnsiTheme="minorHAnsi"/>
          <w:sz w:val="20"/>
          <w:szCs w:val="20"/>
          <w:lang w:val="en-GB"/>
        </w:rPr>
        <w:t>The TG-MA envisaged a series of workshops to be conducted in 2021 with the aim to fill the discovered deficiencies, but also to explore the integration of new parameters from emerging issues (</w:t>
      </w:r>
      <w:proofErr w:type="gramStart"/>
      <w:r w:rsidRPr="006853B1">
        <w:rPr>
          <w:rFonts w:asciiTheme="minorHAnsi" w:hAnsiTheme="minorHAnsi"/>
          <w:sz w:val="20"/>
          <w:szCs w:val="20"/>
          <w:lang w:val="en-GB"/>
        </w:rPr>
        <w:t>e.g.</w:t>
      </w:r>
      <w:proofErr w:type="gramEnd"/>
      <w:r w:rsidRPr="006853B1">
        <w:rPr>
          <w:rFonts w:asciiTheme="minorHAnsi" w:hAnsiTheme="minorHAnsi"/>
          <w:sz w:val="20"/>
          <w:szCs w:val="20"/>
          <w:lang w:val="en-GB"/>
        </w:rPr>
        <w:t xml:space="preserve"> climate change, new pollutants, alien species).</w:t>
      </w:r>
      <w:r>
        <w:rPr>
          <w:rFonts w:asciiTheme="minorHAnsi" w:hAnsiTheme="minorHAnsi"/>
          <w:sz w:val="20"/>
          <w:szCs w:val="20"/>
          <w:lang w:val="en-GB"/>
        </w:rPr>
        <w:t xml:space="preserve"> T</w:t>
      </w:r>
      <w:r w:rsidRPr="003F4044">
        <w:rPr>
          <w:rFonts w:asciiTheme="minorHAnsi" w:hAnsiTheme="minorHAnsi"/>
          <w:sz w:val="20"/>
          <w:szCs w:val="20"/>
        </w:rPr>
        <w:t>o further modernize and develop the programme</w:t>
      </w:r>
      <w:r>
        <w:rPr>
          <w:rFonts w:asciiTheme="minorHAnsi" w:hAnsiTheme="minorHAnsi"/>
          <w:sz w:val="20"/>
          <w:szCs w:val="20"/>
        </w:rPr>
        <w:t xml:space="preserve"> for (in this case) </w:t>
      </w:r>
      <w:r w:rsidRPr="003F4044">
        <w:rPr>
          <w:rFonts w:asciiTheme="minorHAnsi" w:hAnsiTheme="minorHAnsi"/>
          <w:sz w:val="20"/>
          <w:szCs w:val="20"/>
        </w:rPr>
        <w:t>Salt Marshes</w:t>
      </w:r>
      <w:r>
        <w:rPr>
          <w:rFonts w:asciiTheme="minorHAnsi" w:hAnsiTheme="minorHAnsi"/>
          <w:sz w:val="20"/>
          <w:szCs w:val="20"/>
        </w:rPr>
        <w:t xml:space="preserve">, </w:t>
      </w:r>
      <w:r w:rsidRPr="006853B1">
        <w:rPr>
          <w:rFonts w:asciiTheme="minorHAnsi" w:hAnsiTheme="minorHAnsi"/>
          <w:sz w:val="20"/>
          <w:szCs w:val="20"/>
        </w:rPr>
        <w:t>Beaches and Dunes</w:t>
      </w:r>
      <w:r>
        <w:rPr>
          <w:rFonts w:asciiTheme="minorHAnsi" w:hAnsiTheme="minorHAnsi"/>
          <w:sz w:val="20"/>
          <w:szCs w:val="20"/>
        </w:rPr>
        <w:t>.</w:t>
      </w:r>
    </w:p>
    <w:p w14:paraId="4D5574C4" w14:textId="77777777" w:rsidR="00B56EA8" w:rsidRDefault="00B56EA8" w:rsidP="00B56EA8">
      <w:pPr>
        <w:rPr>
          <w:rFonts w:asciiTheme="minorHAnsi" w:hAnsiTheme="minorHAnsi"/>
          <w:sz w:val="20"/>
          <w:szCs w:val="20"/>
          <w:lang w:val="en-GB"/>
        </w:rPr>
      </w:pPr>
    </w:p>
    <w:p w14:paraId="626D747E" w14:textId="77777777" w:rsidR="00B56EA8" w:rsidRPr="006853B1" w:rsidRDefault="00B56EA8" w:rsidP="00B56EA8">
      <w:pPr>
        <w:rPr>
          <w:rFonts w:asciiTheme="minorHAnsi" w:hAnsiTheme="minorHAnsi"/>
          <w:i/>
          <w:sz w:val="20"/>
          <w:szCs w:val="20"/>
          <w:lang w:val="en-GB"/>
        </w:rPr>
      </w:pPr>
      <w:r w:rsidRPr="006853B1">
        <w:rPr>
          <w:rFonts w:asciiTheme="minorHAnsi" w:hAnsiTheme="minorHAnsi"/>
          <w:i/>
          <w:sz w:val="20"/>
          <w:szCs w:val="20"/>
          <w:lang w:val="en-GB"/>
        </w:rPr>
        <w:t>&lt;&lt; to be filled &gt;&gt;</w:t>
      </w:r>
    </w:p>
    <w:p w14:paraId="1C1AF831" w14:textId="77777777" w:rsidR="00B56EA8" w:rsidRPr="003F4044" w:rsidRDefault="00B56EA8" w:rsidP="00B56EA8">
      <w:pPr>
        <w:rPr>
          <w:rFonts w:asciiTheme="minorHAnsi" w:hAnsiTheme="minorHAnsi"/>
          <w:sz w:val="20"/>
          <w:szCs w:val="20"/>
          <w:lang w:val="en-GB"/>
        </w:rPr>
      </w:pPr>
    </w:p>
    <w:p w14:paraId="51B0314A" w14:textId="77777777" w:rsidR="00B56EA8" w:rsidRDefault="00B56EA8" w:rsidP="00B56EA8">
      <w:pPr>
        <w:rPr>
          <w:rFonts w:asciiTheme="minorHAnsi" w:hAnsiTheme="minorHAnsi"/>
          <w:b/>
          <w:caps/>
          <w:sz w:val="18"/>
          <w:szCs w:val="18"/>
        </w:rPr>
      </w:pPr>
    </w:p>
    <w:p w14:paraId="6F5FB447" w14:textId="77777777" w:rsidR="00B56EA8" w:rsidRPr="003F4044" w:rsidRDefault="00B56EA8" w:rsidP="00B56EA8">
      <w:pPr>
        <w:rPr>
          <w:rFonts w:asciiTheme="minorHAnsi" w:hAnsiTheme="minorHAnsi"/>
          <w:b/>
          <w:caps/>
          <w:sz w:val="20"/>
          <w:szCs w:val="20"/>
        </w:rPr>
      </w:pPr>
      <w:r>
        <w:rPr>
          <w:rFonts w:asciiTheme="minorHAnsi" w:hAnsiTheme="minorHAnsi"/>
          <w:b/>
          <w:caps/>
          <w:sz w:val="20"/>
          <w:szCs w:val="20"/>
        </w:rPr>
        <w:t xml:space="preserve">CONCEPT </w:t>
      </w:r>
      <w:r w:rsidRPr="003F4044">
        <w:rPr>
          <w:rFonts w:asciiTheme="minorHAnsi" w:hAnsiTheme="minorHAnsi"/>
          <w:b/>
          <w:caps/>
          <w:sz w:val="20"/>
          <w:szCs w:val="20"/>
        </w:rPr>
        <w:t>Outline of conceptual TMAP workshop</w:t>
      </w:r>
      <w:r w:rsidRPr="003F4044">
        <w:rPr>
          <w:caps/>
          <w:sz w:val="20"/>
          <w:szCs w:val="20"/>
        </w:rPr>
        <w:t xml:space="preserve"> </w:t>
      </w:r>
      <w:r w:rsidRPr="003F4044">
        <w:rPr>
          <w:rFonts w:asciiTheme="minorHAnsi" w:hAnsiTheme="minorHAnsi"/>
          <w:b/>
          <w:caps/>
          <w:sz w:val="20"/>
          <w:szCs w:val="20"/>
        </w:rPr>
        <w:t>optimization Salt marshes, Beaches and Dunes monitoring</w:t>
      </w:r>
    </w:p>
    <w:p w14:paraId="4594042D" w14:textId="77777777" w:rsidR="00B56EA8" w:rsidRPr="003F4044" w:rsidRDefault="00B56EA8" w:rsidP="00B56EA8">
      <w:pPr>
        <w:rPr>
          <w:rFonts w:asciiTheme="minorHAnsi" w:hAnsiTheme="minorHAnsi"/>
          <w:sz w:val="20"/>
          <w:szCs w:val="20"/>
        </w:rPr>
      </w:pPr>
    </w:p>
    <w:p w14:paraId="5A70F9E7" w14:textId="77777777" w:rsidR="00B56EA8" w:rsidRPr="003F4044" w:rsidRDefault="00B56EA8" w:rsidP="00B56EA8">
      <w:pPr>
        <w:rPr>
          <w:rFonts w:asciiTheme="minorHAnsi" w:hAnsiTheme="minorHAnsi"/>
          <w:b/>
          <w:sz w:val="20"/>
          <w:szCs w:val="20"/>
          <w:lang w:val="en-GB"/>
        </w:rPr>
      </w:pPr>
      <w:r w:rsidRPr="003F4044">
        <w:rPr>
          <w:rFonts w:asciiTheme="minorHAnsi" w:hAnsiTheme="minorHAnsi"/>
          <w:b/>
          <w:sz w:val="20"/>
          <w:szCs w:val="20"/>
          <w:lang w:val="en-GB"/>
        </w:rPr>
        <w:t>Why?  / Objective</w:t>
      </w:r>
    </w:p>
    <w:p w14:paraId="3B2FFEAA" w14:textId="77777777" w:rsidR="00B56EA8" w:rsidRPr="003F4044" w:rsidRDefault="00B56EA8" w:rsidP="00B56EA8">
      <w:pPr>
        <w:pStyle w:val="ListParagraph"/>
        <w:numPr>
          <w:ilvl w:val="0"/>
          <w:numId w:val="29"/>
        </w:numPr>
        <w:spacing w:after="0" w:line="240" w:lineRule="auto"/>
        <w:contextualSpacing w:val="0"/>
        <w:rPr>
          <w:sz w:val="20"/>
          <w:szCs w:val="20"/>
          <w:lang w:val="en-GB"/>
        </w:rPr>
      </w:pPr>
      <w:r w:rsidRPr="003F4044">
        <w:rPr>
          <w:sz w:val="20"/>
          <w:szCs w:val="20"/>
          <w:lang w:val="en-GB"/>
        </w:rPr>
        <w:t>Propose options for filling discovered deficiencies</w:t>
      </w:r>
      <w:r>
        <w:rPr>
          <w:sz w:val="20"/>
          <w:szCs w:val="20"/>
          <w:lang w:val="en-GB"/>
        </w:rPr>
        <w:t xml:space="preserve"> in s</w:t>
      </w:r>
      <w:r w:rsidRPr="003F4044">
        <w:rPr>
          <w:sz w:val="20"/>
          <w:szCs w:val="20"/>
          <w:lang w:val="en-GB"/>
        </w:rPr>
        <w:t>a</w:t>
      </w:r>
      <w:r>
        <w:rPr>
          <w:sz w:val="20"/>
          <w:szCs w:val="20"/>
          <w:lang w:val="en-GB"/>
        </w:rPr>
        <w:t>l</w:t>
      </w:r>
      <w:r w:rsidRPr="003F4044">
        <w:rPr>
          <w:sz w:val="20"/>
          <w:szCs w:val="20"/>
          <w:lang w:val="en-GB"/>
        </w:rPr>
        <w:t>t mar</w:t>
      </w:r>
      <w:r>
        <w:rPr>
          <w:sz w:val="20"/>
          <w:szCs w:val="20"/>
          <w:lang w:val="en-GB"/>
        </w:rPr>
        <w:t>s</w:t>
      </w:r>
      <w:r w:rsidRPr="003F4044">
        <w:rPr>
          <w:sz w:val="20"/>
          <w:szCs w:val="20"/>
          <w:lang w:val="en-GB"/>
        </w:rPr>
        <w:t xml:space="preserve">hes, beaches and dunes </w:t>
      </w:r>
      <w:proofErr w:type="gramStart"/>
      <w:r w:rsidRPr="003F4044">
        <w:rPr>
          <w:sz w:val="20"/>
          <w:szCs w:val="20"/>
          <w:lang w:val="en-GB"/>
        </w:rPr>
        <w:t>monitoring</w:t>
      </w:r>
      <w:proofErr w:type="gramEnd"/>
    </w:p>
    <w:p w14:paraId="3B49A13D" w14:textId="77777777" w:rsidR="00B56EA8" w:rsidRDefault="00B56EA8" w:rsidP="00B56EA8">
      <w:pPr>
        <w:pStyle w:val="ListParagraph"/>
        <w:numPr>
          <w:ilvl w:val="0"/>
          <w:numId w:val="29"/>
        </w:numPr>
        <w:spacing w:after="0" w:line="240" w:lineRule="auto"/>
        <w:contextualSpacing w:val="0"/>
        <w:rPr>
          <w:sz w:val="20"/>
          <w:szCs w:val="20"/>
          <w:lang w:val="en-GB"/>
        </w:rPr>
      </w:pPr>
      <w:r w:rsidRPr="003F4044">
        <w:rPr>
          <w:sz w:val="20"/>
          <w:szCs w:val="20"/>
          <w:lang w:val="en-GB"/>
        </w:rPr>
        <w:t>Explore the integration of new parameters from emerging issues (</w:t>
      </w:r>
      <w:proofErr w:type="gramStart"/>
      <w:r w:rsidRPr="003F4044">
        <w:rPr>
          <w:sz w:val="20"/>
          <w:szCs w:val="20"/>
          <w:lang w:val="en-GB"/>
        </w:rPr>
        <w:t>e.g.</w:t>
      </w:r>
      <w:proofErr w:type="gramEnd"/>
      <w:r w:rsidRPr="003F4044">
        <w:rPr>
          <w:sz w:val="20"/>
          <w:szCs w:val="20"/>
          <w:lang w:val="en-GB"/>
        </w:rPr>
        <w:t xml:space="preserve"> climate change, new pollutants, alien species).</w:t>
      </w:r>
    </w:p>
    <w:p w14:paraId="12BB8711" w14:textId="77777777" w:rsidR="00B56EA8" w:rsidRPr="003F4044" w:rsidRDefault="00B56EA8" w:rsidP="00B56EA8">
      <w:pPr>
        <w:pStyle w:val="ListParagraph"/>
        <w:numPr>
          <w:ilvl w:val="0"/>
          <w:numId w:val="29"/>
        </w:numPr>
        <w:spacing w:after="0" w:line="240" w:lineRule="auto"/>
        <w:contextualSpacing w:val="0"/>
        <w:rPr>
          <w:sz w:val="20"/>
          <w:szCs w:val="20"/>
          <w:lang w:val="en-GB"/>
        </w:rPr>
      </w:pPr>
      <w:r>
        <w:rPr>
          <w:sz w:val="20"/>
          <w:szCs w:val="20"/>
          <w:lang w:val="en-GB"/>
        </w:rPr>
        <w:t>….</w:t>
      </w:r>
    </w:p>
    <w:p w14:paraId="3F394BDA" w14:textId="77777777" w:rsidR="00B56EA8" w:rsidRPr="003F4044" w:rsidRDefault="00B56EA8" w:rsidP="00B56EA8">
      <w:pPr>
        <w:rPr>
          <w:rFonts w:asciiTheme="minorHAnsi" w:hAnsiTheme="minorHAnsi"/>
          <w:b/>
          <w:sz w:val="20"/>
          <w:szCs w:val="20"/>
          <w:lang w:val="nl-NL"/>
        </w:rPr>
      </w:pPr>
    </w:p>
    <w:p w14:paraId="141FB846" w14:textId="77777777" w:rsidR="00B56EA8" w:rsidRPr="003F4044" w:rsidRDefault="00B56EA8" w:rsidP="00B56EA8">
      <w:pPr>
        <w:rPr>
          <w:rFonts w:asciiTheme="minorHAnsi" w:hAnsiTheme="minorHAnsi"/>
          <w:b/>
          <w:sz w:val="20"/>
          <w:szCs w:val="20"/>
          <w:lang w:val="nl-NL"/>
        </w:rPr>
      </w:pPr>
      <w:r w:rsidRPr="003F4044">
        <w:rPr>
          <w:rFonts w:asciiTheme="minorHAnsi" w:hAnsiTheme="minorHAnsi"/>
          <w:b/>
          <w:sz w:val="20"/>
          <w:szCs w:val="20"/>
          <w:lang w:val="nl-NL"/>
        </w:rPr>
        <w:t>What?</w:t>
      </w:r>
    </w:p>
    <w:p w14:paraId="1FED133F" w14:textId="77777777" w:rsidR="00B56EA8" w:rsidRPr="003F4044" w:rsidRDefault="00B56EA8" w:rsidP="00B56EA8">
      <w:pPr>
        <w:pStyle w:val="ListParagraph"/>
        <w:numPr>
          <w:ilvl w:val="0"/>
          <w:numId w:val="29"/>
        </w:numPr>
        <w:spacing w:after="0" w:line="240" w:lineRule="auto"/>
        <w:contextualSpacing w:val="0"/>
        <w:rPr>
          <w:sz w:val="20"/>
          <w:szCs w:val="20"/>
          <w:lang w:val="en-GB"/>
        </w:rPr>
      </w:pPr>
      <w:r w:rsidRPr="003F4044">
        <w:rPr>
          <w:sz w:val="20"/>
          <w:szCs w:val="20"/>
          <w:lang w:val="en-GB"/>
        </w:rPr>
        <w:t xml:space="preserve">Presentation of actual (IST) </w:t>
      </w:r>
      <w:r>
        <w:rPr>
          <w:sz w:val="20"/>
          <w:szCs w:val="20"/>
          <w:lang w:val="en-GB"/>
        </w:rPr>
        <w:t xml:space="preserve">monitoring </w:t>
      </w:r>
      <w:r w:rsidRPr="003F4044">
        <w:rPr>
          <w:sz w:val="20"/>
          <w:szCs w:val="20"/>
          <w:lang w:val="en-GB"/>
        </w:rPr>
        <w:t xml:space="preserve">situation for Salt marshes, Beaches and Dunes monitoring based on the </w:t>
      </w:r>
      <w:r>
        <w:rPr>
          <w:sz w:val="20"/>
          <w:szCs w:val="20"/>
          <w:lang w:val="en-GB"/>
        </w:rPr>
        <w:t xml:space="preserve">TMAP </w:t>
      </w:r>
      <w:r w:rsidRPr="003F4044">
        <w:rPr>
          <w:sz w:val="20"/>
          <w:szCs w:val="20"/>
          <w:lang w:val="en-GB"/>
        </w:rPr>
        <w:t>inventory table of the programme covering all regions and the full set of parameters.</w:t>
      </w:r>
    </w:p>
    <w:p w14:paraId="65082C1B" w14:textId="77777777" w:rsidR="00B56EA8" w:rsidRPr="003F4044" w:rsidRDefault="00B56EA8" w:rsidP="00B56EA8">
      <w:pPr>
        <w:pStyle w:val="ListParagraph"/>
        <w:numPr>
          <w:ilvl w:val="0"/>
          <w:numId w:val="29"/>
        </w:numPr>
        <w:spacing w:after="0" w:line="240" w:lineRule="auto"/>
        <w:contextualSpacing w:val="0"/>
        <w:rPr>
          <w:sz w:val="20"/>
          <w:szCs w:val="20"/>
          <w:lang w:val="en-GB"/>
        </w:rPr>
      </w:pPr>
      <w:r w:rsidRPr="003F4044">
        <w:rPr>
          <w:sz w:val="20"/>
          <w:szCs w:val="20"/>
          <w:lang w:val="en-GB"/>
        </w:rPr>
        <w:t xml:space="preserve">Consider </w:t>
      </w:r>
      <w:r>
        <w:rPr>
          <w:sz w:val="20"/>
          <w:szCs w:val="20"/>
          <w:lang w:val="en-GB"/>
        </w:rPr>
        <w:t xml:space="preserve">WH </w:t>
      </w:r>
      <w:r w:rsidRPr="003F4044">
        <w:rPr>
          <w:sz w:val="20"/>
          <w:szCs w:val="20"/>
          <w:lang w:val="en-GB"/>
        </w:rPr>
        <w:t xml:space="preserve">Key Values </w:t>
      </w:r>
    </w:p>
    <w:p w14:paraId="0590E7F2" w14:textId="77777777" w:rsidR="00B56EA8" w:rsidRPr="003F4044" w:rsidRDefault="00B56EA8" w:rsidP="00B56EA8">
      <w:pPr>
        <w:pStyle w:val="ListParagraph"/>
        <w:numPr>
          <w:ilvl w:val="1"/>
          <w:numId w:val="29"/>
        </w:numPr>
        <w:spacing w:after="0" w:line="240" w:lineRule="auto"/>
        <w:contextualSpacing w:val="0"/>
        <w:rPr>
          <w:sz w:val="20"/>
          <w:szCs w:val="20"/>
          <w:lang w:val="en-GB"/>
        </w:rPr>
      </w:pPr>
      <w:r w:rsidRPr="003F4044">
        <w:rPr>
          <w:sz w:val="20"/>
          <w:szCs w:val="20"/>
          <w:lang w:val="en-GB"/>
        </w:rPr>
        <w:t xml:space="preserve">Beaches and Dunes: </w:t>
      </w:r>
      <w:r w:rsidRPr="003F4044">
        <w:rPr>
          <w:rFonts w:cstheme="minorHAnsi"/>
          <w:sz w:val="20"/>
          <w:szCs w:val="20"/>
          <w:lang w:val="en-GB"/>
        </w:rPr>
        <w:t>1,2,3,4,5</w:t>
      </w:r>
    </w:p>
    <w:p w14:paraId="231EE41E" w14:textId="77777777" w:rsidR="00B56EA8" w:rsidRPr="003F4044" w:rsidRDefault="00B56EA8" w:rsidP="00B56EA8">
      <w:pPr>
        <w:pStyle w:val="ListParagraph"/>
        <w:numPr>
          <w:ilvl w:val="1"/>
          <w:numId w:val="29"/>
        </w:numPr>
        <w:spacing w:after="0" w:line="240" w:lineRule="auto"/>
        <w:contextualSpacing w:val="0"/>
        <w:rPr>
          <w:sz w:val="20"/>
          <w:szCs w:val="20"/>
          <w:lang w:val="en-GB"/>
        </w:rPr>
      </w:pPr>
      <w:r w:rsidRPr="003F4044">
        <w:rPr>
          <w:rFonts w:cstheme="minorHAnsi"/>
          <w:sz w:val="20"/>
          <w:szCs w:val="20"/>
          <w:lang w:val="en-GB"/>
        </w:rPr>
        <w:t>Salt Marshes: 1,2,3,4,5,6,7,8,9,10</w:t>
      </w:r>
    </w:p>
    <w:p w14:paraId="73220506" w14:textId="77777777" w:rsidR="00B56EA8" w:rsidRPr="003F4044" w:rsidRDefault="00B56EA8" w:rsidP="00B56EA8">
      <w:pPr>
        <w:pStyle w:val="ListParagraph"/>
        <w:numPr>
          <w:ilvl w:val="0"/>
          <w:numId w:val="29"/>
        </w:numPr>
        <w:spacing w:after="0" w:line="240" w:lineRule="auto"/>
        <w:contextualSpacing w:val="0"/>
        <w:rPr>
          <w:sz w:val="20"/>
          <w:szCs w:val="20"/>
          <w:lang w:val="en-GB"/>
        </w:rPr>
      </w:pPr>
      <w:proofErr w:type="gramStart"/>
      <w:r w:rsidRPr="003F4044">
        <w:rPr>
          <w:rFonts w:cstheme="minorHAnsi"/>
          <w:sz w:val="20"/>
          <w:szCs w:val="20"/>
          <w:lang w:val="en-GB"/>
        </w:rPr>
        <w:t>Take into account</w:t>
      </w:r>
      <w:proofErr w:type="gramEnd"/>
      <w:r w:rsidRPr="003F4044">
        <w:rPr>
          <w:rFonts w:cstheme="minorHAnsi"/>
          <w:sz w:val="20"/>
          <w:szCs w:val="20"/>
          <w:lang w:val="en-GB"/>
        </w:rPr>
        <w:t xml:space="preserve">: </w:t>
      </w:r>
    </w:p>
    <w:p w14:paraId="7B27A4DF" w14:textId="77777777" w:rsidR="00B56EA8" w:rsidRDefault="00B56EA8" w:rsidP="00B56EA8">
      <w:pPr>
        <w:pStyle w:val="ListParagraph"/>
        <w:numPr>
          <w:ilvl w:val="1"/>
          <w:numId w:val="29"/>
        </w:numPr>
        <w:spacing w:after="0" w:line="240" w:lineRule="auto"/>
        <w:contextualSpacing w:val="0"/>
        <w:rPr>
          <w:sz w:val="20"/>
          <w:szCs w:val="20"/>
          <w:lang w:val="en-GB"/>
        </w:rPr>
      </w:pPr>
      <w:r>
        <w:rPr>
          <w:sz w:val="20"/>
          <w:szCs w:val="20"/>
          <w:lang w:val="en-GB"/>
        </w:rPr>
        <w:t>International (WFD, MSFD, HD-N2000) and national legislation</w:t>
      </w:r>
    </w:p>
    <w:p w14:paraId="3AECFC38" w14:textId="77777777" w:rsidR="00B56EA8" w:rsidRDefault="00B56EA8" w:rsidP="00B56EA8">
      <w:pPr>
        <w:pStyle w:val="ListParagraph"/>
        <w:numPr>
          <w:ilvl w:val="1"/>
          <w:numId w:val="29"/>
        </w:numPr>
        <w:spacing w:after="0" w:line="240" w:lineRule="auto"/>
        <w:contextualSpacing w:val="0"/>
        <w:rPr>
          <w:sz w:val="20"/>
          <w:szCs w:val="20"/>
          <w:lang w:val="en-GB"/>
        </w:rPr>
      </w:pPr>
      <w:r>
        <w:rPr>
          <w:sz w:val="20"/>
          <w:szCs w:val="20"/>
          <w:lang w:val="en-GB"/>
        </w:rPr>
        <w:t xml:space="preserve">Agreements (WH, OSPAR, TMAP), </w:t>
      </w:r>
    </w:p>
    <w:p w14:paraId="3094B7E7" w14:textId="77777777" w:rsidR="00B56EA8" w:rsidRDefault="00B56EA8" w:rsidP="00B56EA8">
      <w:pPr>
        <w:pStyle w:val="ListParagraph"/>
        <w:numPr>
          <w:ilvl w:val="1"/>
          <w:numId w:val="29"/>
        </w:numPr>
        <w:spacing w:after="0" w:line="240" w:lineRule="auto"/>
        <w:contextualSpacing w:val="0"/>
        <w:rPr>
          <w:sz w:val="20"/>
          <w:szCs w:val="20"/>
          <w:lang w:val="en-GB"/>
        </w:rPr>
      </w:pPr>
      <w:r>
        <w:rPr>
          <w:sz w:val="20"/>
          <w:szCs w:val="20"/>
          <w:lang w:val="en-GB"/>
        </w:rPr>
        <w:t>Regional and national policy and management (?)</w:t>
      </w:r>
    </w:p>
    <w:p w14:paraId="545FDE4D" w14:textId="77777777" w:rsidR="00B56EA8" w:rsidRDefault="00B56EA8" w:rsidP="00B56EA8">
      <w:pPr>
        <w:pStyle w:val="ListParagraph"/>
        <w:numPr>
          <w:ilvl w:val="1"/>
          <w:numId w:val="29"/>
        </w:numPr>
        <w:spacing w:after="0" w:line="240" w:lineRule="auto"/>
        <w:contextualSpacing w:val="0"/>
        <w:rPr>
          <w:sz w:val="20"/>
          <w:szCs w:val="20"/>
          <w:lang w:val="en-GB"/>
        </w:rPr>
      </w:pPr>
      <w:r>
        <w:rPr>
          <w:sz w:val="20"/>
          <w:szCs w:val="20"/>
          <w:lang w:val="en-GB"/>
        </w:rPr>
        <w:t>Recommendations from recent QSR’s (see attached summaries)</w:t>
      </w:r>
    </w:p>
    <w:p w14:paraId="7CE01173" w14:textId="77777777" w:rsidR="00B56EA8" w:rsidRDefault="00B56EA8" w:rsidP="00B56EA8">
      <w:pPr>
        <w:pStyle w:val="ListParagraph"/>
        <w:numPr>
          <w:ilvl w:val="1"/>
          <w:numId w:val="29"/>
        </w:numPr>
        <w:spacing w:after="0" w:line="240" w:lineRule="auto"/>
        <w:contextualSpacing w:val="0"/>
        <w:rPr>
          <w:sz w:val="20"/>
          <w:szCs w:val="20"/>
          <w:lang w:val="en-GB"/>
        </w:rPr>
      </w:pPr>
      <w:r>
        <w:rPr>
          <w:sz w:val="20"/>
          <w:szCs w:val="20"/>
          <w:lang w:val="en-GB"/>
        </w:rPr>
        <w:t>Identify l</w:t>
      </w:r>
      <w:r w:rsidRPr="003A02B5">
        <w:rPr>
          <w:sz w:val="20"/>
          <w:szCs w:val="20"/>
          <w:lang w:val="en-GB"/>
        </w:rPr>
        <w:t xml:space="preserve">imitations </w:t>
      </w:r>
      <w:proofErr w:type="gramStart"/>
      <w:r w:rsidRPr="003A02B5">
        <w:rPr>
          <w:sz w:val="20"/>
          <w:szCs w:val="20"/>
          <w:lang w:val="en-GB"/>
        </w:rPr>
        <w:t>e.g.</w:t>
      </w:r>
      <w:proofErr w:type="gramEnd"/>
      <w:r w:rsidRPr="003A02B5">
        <w:rPr>
          <w:sz w:val="20"/>
          <w:szCs w:val="20"/>
          <w:lang w:val="en-GB"/>
        </w:rPr>
        <w:t xml:space="preserve"> </w:t>
      </w:r>
      <w:r>
        <w:rPr>
          <w:sz w:val="20"/>
          <w:szCs w:val="20"/>
          <w:lang w:val="en-GB"/>
        </w:rPr>
        <w:t xml:space="preserve">as </w:t>
      </w:r>
      <w:r w:rsidRPr="003A02B5">
        <w:rPr>
          <w:sz w:val="20"/>
          <w:szCs w:val="20"/>
          <w:lang w:val="en-GB"/>
        </w:rPr>
        <w:t xml:space="preserve">from national monitoring networks </w:t>
      </w:r>
    </w:p>
    <w:p w14:paraId="3B0A750B" w14:textId="77777777" w:rsidR="00B56EA8" w:rsidRPr="003A02B5" w:rsidRDefault="00B56EA8" w:rsidP="00B56EA8">
      <w:pPr>
        <w:pStyle w:val="ListParagraph"/>
        <w:numPr>
          <w:ilvl w:val="1"/>
          <w:numId w:val="29"/>
        </w:numPr>
        <w:spacing w:after="0" w:line="240" w:lineRule="auto"/>
        <w:contextualSpacing w:val="0"/>
        <w:rPr>
          <w:sz w:val="20"/>
          <w:szCs w:val="20"/>
          <w:lang w:val="en-GB"/>
        </w:rPr>
      </w:pPr>
      <w:r w:rsidRPr="003A02B5">
        <w:rPr>
          <w:sz w:val="20"/>
          <w:szCs w:val="20"/>
          <w:lang w:val="en-GB"/>
        </w:rPr>
        <w:t>…</w:t>
      </w:r>
    </w:p>
    <w:p w14:paraId="1B390209" w14:textId="77777777" w:rsidR="00B56EA8" w:rsidRDefault="00B56EA8" w:rsidP="00B56EA8">
      <w:pPr>
        <w:pStyle w:val="ListParagraph"/>
        <w:numPr>
          <w:ilvl w:val="1"/>
          <w:numId w:val="29"/>
        </w:numPr>
        <w:spacing w:after="0" w:line="240" w:lineRule="auto"/>
        <w:contextualSpacing w:val="0"/>
        <w:rPr>
          <w:sz w:val="20"/>
          <w:szCs w:val="20"/>
          <w:lang w:val="en-GB"/>
        </w:rPr>
      </w:pPr>
      <w:r>
        <w:rPr>
          <w:sz w:val="20"/>
          <w:szCs w:val="20"/>
          <w:lang w:val="en-GB"/>
        </w:rPr>
        <w:t xml:space="preserve">From </w:t>
      </w:r>
      <w:r w:rsidRPr="002238E3">
        <w:rPr>
          <w:sz w:val="20"/>
          <w:szCs w:val="20"/>
          <w:lang w:val="en-GB"/>
        </w:rPr>
        <w:t>TMAP Parameter Workshop</w:t>
      </w:r>
      <w:r>
        <w:rPr>
          <w:sz w:val="20"/>
          <w:szCs w:val="20"/>
          <w:lang w:val="en-GB"/>
        </w:rPr>
        <w:t>:</w:t>
      </w:r>
      <w:r w:rsidRPr="002238E3">
        <w:rPr>
          <w:sz w:val="20"/>
          <w:szCs w:val="20"/>
          <w:lang w:val="en-GB"/>
        </w:rPr>
        <w:t xml:space="preserve"> </w:t>
      </w:r>
    </w:p>
    <w:p w14:paraId="750FE158" w14:textId="77777777" w:rsidR="00B56EA8" w:rsidRPr="003F4044" w:rsidRDefault="00B56EA8" w:rsidP="00B56EA8">
      <w:pPr>
        <w:pStyle w:val="ListParagraph"/>
        <w:numPr>
          <w:ilvl w:val="2"/>
          <w:numId w:val="29"/>
        </w:numPr>
        <w:spacing w:after="0" w:line="240" w:lineRule="auto"/>
        <w:contextualSpacing w:val="0"/>
        <w:rPr>
          <w:sz w:val="20"/>
          <w:szCs w:val="20"/>
          <w:lang w:val="en-GB"/>
        </w:rPr>
      </w:pPr>
      <w:r w:rsidRPr="003F4044">
        <w:rPr>
          <w:sz w:val="20"/>
          <w:szCs w:val="20"/>
          <w:lang w:val="en-GB"/>
        </w:rPr>
        <w:t>NL: Beaches and dunes monitoring in the NL is under review and new programme under development.</w:t>
      </w:r>
    </w:p>
    <w:p w14:paraId="7D44D125" w14:textId="77777777" w:rsidR="00B56EA8" w:rsidRPr="003F4044" w:rsidRDefault="00B56EA8" w:rsidP="00B56EA8">
      <w:pPr>
        <w:pStyle w:val="ListParagraph"/>
        <w:numPr>
          <w:ilvl w:val="2"/>
          <w:numId w:val="29"/>
        </w:numPr>
        <w:spacing w:after="0" w:line="240" w:lineRule="auto"/>
        <w:contextualSpacing w:val="0"/>
        <w:rPr>
          <w:sz w:val="20"/>
          <w:szCs w:val="20"/>
          <w:lang w:val="en-GB"/>
        </w:rPr>
      </w:pPr>
      <w:r w:rsidRPr="003F4044">
        <w:rPr>
          <w:sz w:val="20"/>
          <w:szCs w:val="20"/>
          <w:lang w:val="en-GB"/>
        </w:rPr>
        <w:t xml:space="preserve">NL: consider </w:t>
      </w:r>
      <w:proofErr w:type="spellStart"/>
      <w:r w:rsidRPr="003F4044">
        <w:rPr>
          <w:sz w:val="20"/>
          <w:szCs w:val="20"/>
          <w:lang w:val="en-GB"/>
        </w:rPr>
        <w:t>Ecotope</w:t>
      </w:r>
      <w:proofErr w:type="spellEnd"/>
      <w:r w:rsidRPr="003F4044">
        <w:rPr>
          <w:sz w:val="20"/>
          <w:szCs w:val="20"/>
          <w:lang w:val="en-GB"/>
        </w:rPr>
        <w:t xml:space="preserve"> map approach.</w:t>
      </w:r>
    </w:p>
    <w:p w14:paraId="54187319" w14:textId="77777777" w:rsidR="00B56EA8" w:rsidRDefault="00B56EA8" w:rsidP="00B56EA8">
      <w:pPr>
        <w:pStyle w:val="ListParagraph"/>
        <w:numPr>
          <w:ilvl w:val="0"/>
          <w:numId w:val="29"/>
        </w:numPr>
        <w:spacing w:after="0" w:line="240" w:lineRule="auto"/>
        <w:contextualSpacing w:val="0"/>
        <w:rPr>
          <w:sz w:val="20"/>
          <w:szCs w:val="20"/>
          <w:lang w:val="en-GB"/>
        </w:rPr>
      </w:pPr>
      <w:r>
        <w:rPr>
          <w:sz w:val="20"/>
          <w:szCs w:val="20"/>
          <w:lang w:val="en-GB"/>
        </w:rPr>
        <w:t>Develop p</w:t>
      </w:r>
      <w:r w:rsidRPr="003F4044">
        <w:rPr>
          <w:sz w:val="20"/>
          <w:szCs w:val="20"/>
          <w:lang w:val="en-GB"/>
        </w:rPr>
        <w:t>roposal</w:t>
      </w:r>
      <w:r>
        <w:rPr>
          <w:sz w:val="20"/>
          <w:szCs w:val="20"/>
          <w:lang w:val="en-GB"/>
        </w:rPr>
        <w:t>s</w:t>
      </w:r>
      <w:r w:rsidRPr="003F4044">
        <w:rPr>
          <w:sz w:val="20"/>
          <w:szCs w:val="20"/>
          <w:lang w:val="en-GB"/>
        </w:rPr>
        <w:t xml:space="preserve"> o</w:t>
      </w:r>
      <w:r>
        <w:rPr>
          <w:sz w:val="20"/>
          <w:szCs w:val="20"/>
          <w:lang w:val="en-GB"/>
        </w:rPr>
        <w:t>r</w:t>
      </w:r>
      <w:r w:rsidRPr="003F4044">
        <w:rPr>
          <w:sz w:val="20"/>
          <w:szCs w:val="20"/>
          <w:lang w:val="en-GB"/>
        </w:rPr>
        <w:t xml:space="preserve"> solutions for filling </w:t>
      </w:r>
      <w:r>
        <w:rPr>
          <w:sz w:val="20"/>
          <w:szCs w:val="20"/>
          <w:lang w:val="en-GB"/>
        </w:rPr>
        <w:t xml:space="preserve">the </w:t>
      </w:r>
      <w:proofErr w:type="gramStart"/>
      <w:r w:rsidRPr="003F4044">
        <w:rPr>
          <w:sz w:val="20"/>
          <w:szCs w:val="20"/>
          <w:lang w:val="en-GB"/>
        </w:rPr>
        <w:t>gaps</w:t>
      </w:r>
      <w:proofErr w:type="gramEnd"/>
    </w:p>
    <w:p w14:paraId="49046D42" w14:textId="77777777" w:rsidR="00B56EA8" w:rsidRDefault="00B56EA8" w:rsidP="00B56EA8">
      <w:pPr>
        <w:pStyle w:val="ListParagraph"/>
        <w:numPr>
          <w:ilvl w:val="0"/>
          <w:numId w:val="29"/>
        </w:numPr>
        <w:spacing w:after="0" w:line="240" w:lineRule="auto"/>
        <w:contextualSpacing w:val="0"/>
        <w:rPr>
          <w:sz w:val="20"/>
          <w:szCs w:val="20"/>
          <w:lang w:val="en-GB"/>
        </w:rPr>
      </w:pPr>
      <w:r>
        <w:rPr>
          <w:sz w:val="20"/>
          <w:szCs w:val="20"/>
          <w:lang w:val="en-GB"/>
        </w:rPr>
        <w:t>Present proposals for an optimised situation (SOL)</w:t>
      </w:r>
      <w:r w:rsidRPr="003F4044">
        <w:rPr>
          <w:sz w:val="20"/>
          <w:szCs w:val="20"/>
          <w:lang w:val="en-GB"/>
        </w:rPr>
        <w:t xml:space="preserve"> </w:t>
      </w:r>
    </w:p>
    <w:p w14:paraId="49E05B63" w14:textId="77777777" w:rsidR="00B56EA8" w:rsidRPr="003F4044" w:rsidRDefault="00B56EA8" w:rsidP="00B56EA8">
      <w:pPr>
        <w:pStyle w:val="ListParagraph"/>
        <w:numPr>
          <w:ilvl w:val="0"/>
          <w:numId w:val="29"/>
        </w:numPr>
        <w:spacing w:after="0" w:line="240" w:lineRule="auto"/>
        <w:contextualSpacing w:val="0"/>
        <w:rPr>
          <w:sz w:val="20"/>
          <w:szCs w:val="20"/>
          <w:lang w:val="en-GB"/>
        </w:rPr>
      </w:pPr>
      <w:r>
        <w:rPr>
          <w:sz w:val="20"/>
          <w:szCs w:val="20"/>
          <w:lang w:val="en-GB"/>
        </w:rPr>
        <w:t>…</w:t>
      </w:r>
    </w:p>
    <w:p w14:paraId="3F1EB9B6" w14:textId="77777777" w:rsidR="00B56EA8" w:rsidRPr="00902E02" w:rsidRDefault="00B56EA8" w:rsidP="00B56EA8">
      <w:pPr>
        <w:rPr>
          <w:rFonts w:asciiTheme="minorHAnsi" w:hAnsiTheme="minorHAnsi"/>
          <w:b/>
          <w:sz w:val="20"/>
          <w:szCs w:val="20"/>
          <w:lang w:val="en-GB"/>
        </w:rPr>
      </w:pPr>
    </w:p>
    <w:p w14:paraId="18C73F4E" w14:textId="77777777" w:rsidR="00B56EA8" w:rsidRPr="003F4044" w:rsidRDefault="00B56EA8" w:rsidP="00B56EA8">
      <w:pPr>
        <w:rPr>
          <w:rFonts w:asciiTheme="minorHAnsi" w:hAnsiTheme="minorHAnsi"/>
          <w:b/>
          <w:sz w:val="20"/>
          <w:szCs w:val="20"/>
          <w:lang w:val="nl-NL"/>
        </w:rPr>
      </w:pPr>
      <w:r w:rsidRPr="003F4044">
        <w:rPr>
          <w:rFonts w:asciiTheme="minorHAnsi" w:hAnsiTheme="minorHAnsi"/>
          <w:b/>
          <w:sz w:val="20"/>
          <w:szCs w:val="20"/>
          <w:lang w:val="nl-NL"/>
        </w:rPr>
        <w:t>How?</w:t>
      </w:r>
    </w:p>
    <w:p w14:paraId="2ED4520D" w14:textId="77777777" w:rsidR="00B56EA8" w:rsidRPr="002238E3" w:rsidRDefault="00B56EA8" w:rsidP="00B56EA8">
      <w:pPr>
        <w:pStyle w:val="ListParagraph"/>
        <w:numPr>
          <w:ilvl w:val="0"/>
          <w:numId w:val="29"/>
        </w:numPr>
        <w:spacing w:after="0" w:line="240" w:lineRule="auto"/>
        <w:contextualSpacing w:val="0"/>
        <w:rPr>
          <w:sz w:val="20"/>
          <w:szCs w:val="20"/>
          <w:lang w:val="en-GB"/>
        </w:rPr>
      </w:pPr>
      <w:r w:rsidRPr="002238E3">
        <w:rPr>
          <w:sz w:val="20"/>
          <w:szCs w:val="20"/>
          <w:lang w:val="en-GB"/>
        </w:rPr>
        <w:t>Online session(s) – workshop</w:t>
      </w:r>
      <w:r>
        <w:rPr>
          <w:sz w:val="20"/>
          <w:szCs w:val="20"/>
          <w:lang w:val="en-GB"/>
        </w:rPr>
        <w:t xml:space="preserve"> / working </w:t>
      </w:r>
      <w:proofErr w:type="gramStart"/>
      <w:r>
        <w:rPr>
          <w:sz w:val="20"/>
          <w:szCs w:val="20"/>
          <w:lang w:val="en-GB"/>
        </w:rPr>
        <w:t>sessions</w:t>
      </w:r>
      <w:proofErr w:type="gramEnd"/>
    </w:p>
    <w:p w14:paraId="225C97D6" w14:textId="77777777" w:rsidR="00B56EA8" w:rsidRDefault="00B56EA8" w:rsidP="00B56EA8">
      <w:pPr>
        <w:pStyle w:val="ListParagraph"/>
        <w:numPr>
          <w:ilvl w:val="0"/>
          <w:numId w:val="29"/>
        </w:numPr>
        <w:spacing w:after="0" w:line="240" w:lineRule="auto"/>
        <w:contextualSpacing w:val="0"/>
        <w:rPr>
          <w:sz w:val="20"/>
          <w:szCs w:val="20"/>
          <w:lang w:val="en-GB"/>
        </w:rPr>
      </w:pPr>
      <w:r w:rsidRPr="006853B1">
        <w:rPr>
          <w:sz w:val="20"/>
          <w:szCs w:val="20"/>
          <w:lang w:val="en-GB"/>
        </w:rPr>
        <w:t xml:space="preserve">in which </w:t>
      </w:r>
      <w:r>
        <w:rPr>
          <w:sz w:val="20"/>
          <w:szCs w:val="20"/>
          <w:lang w:val="en-GB"/>
        </w:rPr>
        <w:t>a final report / advise will be formulated</w:t>
      </w:r>
    </w:p>
    <w:p w14:paraId="5539C1C9" w14:textId="77777777" w:rsidR="00B56EA8" w:rsidRDefault="00B56EA8" w:rsidP="00B56EA8">
      <w:pPr>
        <w:pStyle w:val="ListParagraph"/>
        <w:numPr>
          <w:ilvl w:val="0"/>
          <w:numId w:val="29"/>
        </w:numPr>
        <w:spacing w:after="0" w:line="240" w:lineRule="auto"/>
        <w:contextualSpacing w:val="0"/>
        <w:rPr>
          <w:sz w:val="20"/>
          <w:szCs w:val="20"/>
          <w:lang w:val="en-GB"/>
        </w:rPr>
      </w:pPr>
      <w:r>
        <w:rPr>
          <w:sz w:val="20"/>
          <w:szCs w:val="20"/>
          <w:lang w:val="en-GB"/>
        </w:rPr>
        <w:t xml:space="preserve">Product / Outcome: </w:t>
      </w:r>
      <w:r w:rsidRPr="003F4044">
        <w:rPr>
          <w:sz w:val="20"/>
          <w:szCs w:val="20"/>
          <w:lang w:val="en-GB"/>
        </w:rPr>
        <w:t xml:space="preserve">Delivery </w:t>
      </w:r>
      <w:r>
        <w:rPr>
          <w:sz w:val="20"/>
          <w:szCs w:val="20"/>
          <w:lang w:val="en-GB"/>
        </w:rPr>
        <w:t xml:space="preserve">of a report with the discussion and the proposal / </w:t>
      </w:r>
      <w:proofErr w:type="gramStart"/>
      <w:r>
        <w:rPr>
          <w:sz w:val="20"/>
          <w:szCs w:val="20"/>
          <w:lang w:val="en-GB"/>
        </w:rPr>
        <w:t>advise</w:t>
      </w:r>
      <w:proofErr w:type="gramEnd"/>
    </w:p>
    <w:p w14:paraId="23CC1C14" w14:textId="77777777" w:rsidR="00B56EA8" w:rsidRPr="007D64EC" w:rsidRDefault="00B56EA8" w:rsidP="00B56EA8">
      <w:pPr>
        <w:pStyle w:val="ListParagraph"/>
        <w:numPr>
          <w:ilvl w:val="0"/>
          <w:numId w:val="29"/>
        </w:numPr>
        <w:spacing w:after="0" w:line="240" w:lineRule="auto"/>
        <w:contextualSpacing w:val="0"/>
        <w:rPr>
          <w:b/>
          <w:sz w:val="20"/>
          <w:szCs w:val="20"/>
          <w:lang w:val="en-GB"/>
        </w:rPr>
      </w:pPr>
      <w:r w:rsidRPr="007D64EC">
        <w:rPr>
          <w:b/>
          <w:sz w:val="20"/>
          <w:szCs w:val="20"/>
          <w:lang w:val="en-GB"/>
        </w:rPr>
        <w:t>@Explore the option of contracting a report writer to draft the texts</w:t>
      </w:r>
    </w:p>
    <w:p w14:paraId="685DFFDC" w14:textId="77777777" w:rsidR="00B56EA8" w:rsidRPr="003F4044" w:rsidRDefault="00B56EA8" w:rsidP="00B56EA8">
      <w:pPr>
        <w:pStyle w:val="ListParagraph"/>
        <w:numPr>
          <w:ilvl w:val="0"/>
          <w:numId w:val="29"/>
        </w:numPr>
        <w:spacing w:after="0" w:line="240" w:lineRule="auto"/>
        <w:contextualSpacing w:val="0"/>
        <w:rPr>
          <w:sz w:val="20"/>
          <w:szCs w:val="20"/>
          <w:lang w:val="en-GB"/>
        </w:rPr>
      </w:pPr>
      <w:r>
        <w:rPr>
          <w:sz w:val="20"/>
          <w:szCs w:val="20"/>
          <w:lang w:val="en-GB"/>
        </w:rPr>
        <w:t>…</w:t>
      </w:r>
    </w:p>
    <w:p w14:paraId="792D7788" w14:textId="77777777" w:rsidR="00B56EA8" w:rsidRPr="003F4044" w:rsidRDefault="00B56EA8" w:rsidP="00B56EA8">
      <w:pPr>
        <w:rPr>
          <w:rFonts w:asciiTheme="minorHAnsi" w:hAnsiTheme="minorHAnsi"/>
          <w:sz w:val="20"/>
          <w:szCs w:val="20"/>
          <w:lang w:val="en-GB"/>
        </w:rPr>
      </w:pPr>
    </w:p>
    <w:p w14:paraId="604F89BA" w14:textId="77777777" w:rsidR="00B56EA8" w:rsidRPr="003F4044" w:rsidRDefault="00B56EA8" w:rsidP="00B56EA8">
      <w:pPr>
        <w:rPr>
          <w:rFonts w:asciiTheme="minorHAnsi" w:hAnsiTheme="minorHAnsi"/>
          <w:b/>
          <w:sz w:val="20"/>
          <w:szCs w:val="20"/>
          <w:lang w:val="nl-NL"/>
        </w:rPr>
      </w:pPr>
      <w:r w:rsidRPr="003F4044">
        <w:rPr>
          <w:rFonts w:asciiTheme="minorHAnsi" w:hAnsiTheme="minorHAnsi"/>
          <w:b/>
          <w:sz w:val="20"/>
          <w:szCs w:val="20"/>
          <w:lang w:val="nl-NL"/>
        </w:rPr>
        <w:t>Who?</w:t>
      </w:r>
    </w:p>
    <w:p w14:paraId="66637F02" w14:textId="77777777" w:rsidR="00B56EA8" w:rsidRDefault="00B56EA8" w:rsidP="00B56EA8">
      <w:pPr>
        <w:pStyle w:val="ListParagraph"/>
        <w:numPr>
          <w:ilvl w:val="0"/>
          <w:numId w:val="28"/>
        </w:numPr>
        <w:spacing w:after="0" w:line="240" w:lineRule="auto"/>
        <w:contextualSpacing w:val="0"/>
        <w:rPr>
          <w:sz w:val="20"/>
          <w:szCs w:val="20"/>
          <w:lang w:val="en-GB"/>
        </w:rPr>
      </w:pPr>
      <w:r w:rsidRPr="003F4044">
        <w:rPr>
          <w:sz w:val="20"/>
          <w:szCs w:val="20"/>
          <w:lang w:val="en-GB"/>
        </w:rPr>
        <w:lastRenderedPageBreak/>
        <w:t xml:space="preserve">in consultation of </w:t>
      </w:r>
      <w:r>
        <w:rPr>
          <w:sz w:val="20"/>
          <w:szCs w:val="20"/>
          <w:lang w:val="en-GB"/>
        </w:rPr>
        <w:t>E</w:t>
      </w:r>
      <w:r w:rsidRPr="003F4044">
        <w:rPr>
          <w:sz w:val="20"/>
          <w:szCs w:val="20"/>
          <w:lang w:val="en-GB"/>
        </w:rPr>
        <w:t xml:space="preserve">G Salt Marshes and Dunes </w:t>
      </w:r>
    </w:p>
    <w:p w14:paraId="120C52C9" w14:textId="77777777" w:rsidR="00B56EA8" w:rsidRDefault="00B56EA8" w:rsidP="00B56EA8">
      <w:pPr>
        <w:pStyle w:val="ListParagraph"/>
        <w:numPr>
          <w:ilvl w:val="1"/>
          <w:numId w:val="28"/>
        </w:numPr>
        <w:spacing w:after="0" w:line="240" w:lineRule="auto"/>
        <w:contextualSpacing w:val="0"/>
        <w:rPr>
          <w:sz w:val="20"/>
          <w:szCs w:val="20"/>
          <w:lang w:val="en-GB"/>
        </w:rPr>
      </w:pPr>
      <w:r>
        <w:rPr>
          <w:sz w:val="20"/>
          <w:szCs w:val="20"/>
          <w:lang w:val="en-GB"/>
        </w:rPr>
        <w:t>S</w:t>
      </w:r>
      <w:r w:rsidRPr="003F4044">
        <w:rPr>
          <w:sz w:val="20"/>
          <w:szCs w:val="20"/>
          <w:lang w:val="en-GB"/>
        </w:rPr>
        <w:t xml:space="preserve">ee list </w:t>
      </w:r>
      <w:proofErr w:type="gramStart"/>
      <w:r w:rsidRPr="003F4044">
        <w:rPr>
          <w:sz w:val="20"/>
          <w:szCs w:val="20"/>
          <w:lang w:val="en-GB"/>
        </w:rPr>
        <w:t>attached;</w:t>
      </w:r>
      <w:proofErr w:type="gramEnd"/>
      <w:r w:rsidRPr="003F4044">
        <w:rPr>
          <w:sz w:val="20"/>
          <w:szCs w:val="20"/>
          <w:lang w:val="en-GB"/>
        </w:rPr>
        <w:t xml:space="preserve"> </w:t>
      </w:r>
    </w:p>
    <w:p w14:paraId="7DD0A170" w14:textId="77777777" w:rsidR="00B56EA8" w:rsidRPr="003F4044" w:rsidRDefault="00B56EA8" w:rsidP="00B56EA8">
      <w:pPr>
        <w:pStyle w:val="ListParagraph"/>
        <w:numPr>
          <w:ilvl w:val="1"/>
          <w:numId w:val="28"/>
        </w:numPr>
        <w:spacing w:after="0" w:line="240" w:lineRule="auto"/>
        <w:contextualSpacing w:val="0"/>
        <w:rPr>
          <w:sz w:val="20"/>
          <w:szCs w:val="20"/>
          <w:lang w:val="en-GB"/>
        </w:rPr>
      </w:pPr>
      <w:r w:rsidRPr="003F4044">
        <w:rPr>
          <w:b/>
          <w:sz w:val="20"/>
          <w:szCs w:val="20"/>
          <w:lang w:val="en-GB"/>
        </w:rPr>
        <w:t>@Update names in EG</w:t>
      </w:r>
      <w:r w:rsidRPr="003F4044">
        <w:rPr>
          <w:sz w:val="20"/>
          <w:szCs w:val="20"/>
          <w:lang w:val="en-GB"/>
        </w:rPr>
        <w:t>)</w:t>
      </w:r>
    </w:p>
    <w:p w14:paraId="47CE3D46" w14:textId="77777777" w:rsidR="00B56EA8" w:rsidRPr="003F4044" w:rsidRDefault="00B56EA8" w:rsidP="00B56EA8">
      <w:pPr>
        <w:pStyle w:val="ListParagraph"/>
        <w:numPr>
          <w:ilvl w:val="0"/>
          <w:numId w:val="28"/>
        </w:numPr>
        <w:spacing w:after="0" w:line="240" w:lineRule="auto"/>
        <w:contextualSpacing w:val="0"/>
        <w:rPr>
          <w:sz w:val="20"/>
          <w:szCs w:val="20"/>
          <w:lang w:val="en-GB"/>
        </w:rPr>
      </w:pPr>
      <w:r w:rsidRPr="003F4044">
        <w:rPr>
          <w:sz w:val="20"/>
          <w:szCs w:val="20"/>
          <w:lang w:val="en-GB"/>
        </w:rPr>
        <w:t>in parts also with external experts</w:t>
      </w:r>
    </w:p>
    <w:p w14:paraId="4E117C5F" w14:textId="77777777" w:rsidR="00B56EA8" w:rsidRDefault="00B56EA8" w:rsidP="00B56EA8">
      <w:pPr>
        <w:pStyle w:val="ListParagraph"/>
        <w:numPr>
          <w:ilvl w:val="1"/>
          <w:numId w:val="28"/>
        </w:numPr>
        <w:spacing w:after="0" w:line="240" w:lineRule="auto"/>
        <w:contextualSpacing w:val="0"/>
        <w:rPr>
          <w:b/>
          <w:sz w:val="20"/>
          <w:szCs w:val="20"/>
          <w:lang w:val="en-GB"/>
        </w:rPr>
      </w:pPr>
      <w:r>
        <w:rPr>
          <w:b/>
          <w:sz w:val="20"/>
          <w:szCs w:val="20"/>
          <w:lang w:val="en-GB"/>
        </w:rPr>
        <w:t>@Decide on including EG-Climate</w:t>
      </w:r>
    </w:p>
    <w:p w14:paraId="0FDD2F77" w14:textId="77777777" w:rsidR="00B56EA8" w:rsidRPr="00902E02" w:rsidRDefault="00B56EA8" w:rsidP="00B56EA8">
      <w:pPr>
        <w:pStyle w:val="ListParagraph"/>
        <w:numPr>
          <w:ilvl w:val="1"/>
          <w:numId w:val="28"/>
        </w:numPr>
        <w:spacing w:after="0" w:line="240" w:lineRule="auto"/>
        <w:contextualSpacing w:val="0"/>
        <w:rPr>
          <w:b/>
          <w:sz w:val="20"/>
          <w:szCs w:val="20"/>
          <w:lang w:val="en-GB"/>
        </w:rPr>
      </w:pPr>
      <w:r w:rsidRPr="00902E02">
        <w:rPr>
          <w:b/>
          <w:sz w:val="20"/>
          <w:szCs w:val="20"/>
          <w:lang w:val="en-GB"/>
        </w:rPr>
        <w:t>@Enquire for names to participate</w:t>
      </w:r>
    </w:p>
    <w:p w14:paraId="3372B1BC" w14:textId="77777777" w:rsidR="00B56EA8" w:rsidRPr="003F4044" w:rsidRDefault="00B56EA8" w:rsidP="00B56EA8">
      <w:pPr>
        <w:pStyle w:val="ListParagraph"/>
        <w:numPr>
          <w:ilvl w:val="1"/>
          <w:numId w:val="28"/>
        </w:numPr>
        <w:spacing w:after="0" w:line="240" w:lineRule="auto"/>
        <w:contextualSpacing w:val="0"/>
        <w:rPr>
          <w:sz w:val="20"/>
          <w:szCs w:val="20"/>
          <w:lang w:val="en-GB"/>
        </w:rPr>
      </w:pPr>
      <w:r w:rsidRPr="003F4044">
        <w:rPr>
          <w:sz w:val="20"/>
          <w:szCs w:val="20"/>
          <w:lang w:val="en-GB"/>
        </w:rPr>
        <w:t>D</w:t>
      </w:r>
    </w:p>
    <w:p w14:paraId="52195A67" w14:textId="77777777" w:rsidR="00B56EA8" w:rsidRPr="003F4044" w:rsidRDefault="00B56EA8" w:rsidP="00B56EA8">
      <w:pPr>
        <w:pStyle w:val="ListParagraph"/>
        <w:numPr>
          <w:ilvl w:val="1"/>
          <w:numId w:val="28"/>
        </w:numPr>
        <w:spacing w:after="0" w:line="240" w:lineRule="auto"/>
        <w:contextualSpacing w:val="0"/>
        <w:rPr>
          <w:sz w:val="20"/>
          <w:szCs w:val="20"/>
          <w:lang w:val="en-GB"/>
        </w:rPr>
      </w:pPr>
      <w:r w:rsidRPr="003F4044">
        <w:rPr>
          <w:sz w:val="20"/>
          <w:szCs w:val="20"/>
          <w:lang w:val="en-GB"/>
        </w:rPr>
        <w:t>DK</w:t>
      </w:r>
    </w:p>
    <w:p w14:paraId="31AE0AD8" w14:textId="77777777" w:rsidR="00B56EA8" w:rsidRDefault="00B56EA8" w:rsidP="00B56EA8">
      <w:pPr>
        <w:pStyle w:val="ListParagraph"/>
        <w:numPr>
          <w:ilvl w:val="1"/>
          <w:numId w:val="28"/>
        </w:numPr>
        <w:spacing w:after="0" w:line="240" w:lineRule="auto"/>
        <w:contextualSpacing w:val="0"/>
        <w:rPr>
          <w:sz w:val="20"/>
          <w:szCs w:val="20"/>
        </w:rPr>
      </w:pPr>
      <w:r w:rsidRPr="003F4044">
        <w:rPr>
          <w:sz w:val="20"/>
          <w:szCs w:val="20"/>
        </w:rPr>
        <w:t>NL – Bas Kers</w:t>
      </w:r>
      <w:r>
        <w:rPr>
          <w:sz w:val="20"/>
          <w:szCs w:val="20"/>
        </w:rPr>
        <w:t>?</w:t>
      </w:r>
      <w:r w:rsidRPr="003F4044">
        <w:rPr>
          <w:sz w:val="20"/>
          <w:szCs w:val="20"/>
        </w:rPr>
        <w:t xml:space="preserve">?; Jeroen </w:t>
      </w:r>
      <w:proofErr w:type="spellStart"/>
      <w:proofErr w:type="gramStart"/>
      <w:r w:rsidRPr="003F4044">
        <w:rPr>
          <w:sz w:val="20"/>
          <w:szCs w:val="20"/>
        </w:rPr>
        <w:t>Bergwerf</w:t>
      </w:r>
      <w:proofErr w:type="spellEnd"/>
      <w:r w:rsidRPr="003F4044">
        <w:rPr>
          <w:sz w:val="20"/>
          <w:szCs w:val="20"/>
        </w:rPr>
        <w:t>?;</w:t>
      </w:r>
      <w:proofErr w:type="gramEnd"/>
      <w:r w:rsidRPr="003F4044">
        <w:rPr>
          <w:sz w:val="20"/>
          <w:szCs w:val="20"/>
        </w:rPr>
        <w:t xml:space="preserve"> </w:t>
      </w:r>
    </w:p>
    <w:p w14:paraId="7CE2C9BF" w14:textId="77777777" w:rsidR="00B56EA8" w:rsidRPr="003F4044" w:rsidRDefault="00B56EA8" w:rsidP="00B56EA8">
      <w:pPr>
        <w:pStyle w:val="ListParagraph"/>
        <w:numPr>
          <w:ilvl w:val="0"/>
          <w:numId w:val="28"/>
        </w:numPr>
        <w:spacing w:after="0" w:line="240" w:lineRule="auto"/>
        <w:contextualSpacing w:val="0"/>
        <w:rPr>
          <w:sz w:val="20"/>
          <w:szCs w:val="20"/>
        </w:rPr>
      </w:pPr>
      <w:r>
        <w:rPr>
          <w:sz w:val="20"/>
          <w:szCs w:val="20"/>
        </w:rPr>
        <w:t>…</w:t>
      </w:r>
    </w:p>
    <w:p w14:paraId="236296F4" w14:textId="77777777" w:rsidR="00B56EA8" w:rsidRPr="003F4044" w:rsidRDefault="00B56EA8" w:rsidP="00B56EA8">
      <w:pPr>
        <w:pStyle w:val="ListParagraph"/>
        <w:ind w:left="1440"/>
        <w:rPr>
          <w:sz w:val="20"/>
          <w:szCs w:val="20"/>
        </w:rPr>
      </w:pPr>
    </w:p>
    <w:p w14:paraId="1845DE24" w14:textId="77777777" w:rsidR="00B56EA8" w:rsidRPr="003F4044" w:rsidRDefault="00B56EA8" w:rsidP="00B56EA8">
      <w:pPr>
        <w:rPr>
          <w:rFonts w:asciiTheme="minorHAnsi" w:hAnsiTheme="minorHAnsi"/>
          <w:b/>
          <w:sz w:val="20"/>
          <w:szCs w:val="20"/>
          <w:lang w:val="en-GB"/>
        </w:rPr>
      </w:pPr>
      <w:r w:rsidRPr="003F4044">
        <w:rPr>
          <w:rFonts w:asciiTheme="minorHAnsi" w:hAnsiTheme="minorHAnsi"/>
          <w:b/>
          <w:sz w:val="20"/>
          <w:szCs w:val="20"/>
          <w:lang w:val="en-GB"/>
        </w:rPr>
        <w:t>When?</w:t>
      </w:r>
    </w:p>
    <w:p w14:paraId="4B67DA34" w14:textId="77777777" w:rsidR="00B56EA8" w:rsidRPr="006853B1" w:rsidRDefault="00B56EA8" w:rsidP="00B56EA8">
      <w:pPr>
        <w:pStyle w:val="ListParagraph"/>
        <w:numPr>
          <w:ilvl w:val="0"/>
          <w:numId w:val="28"/>
        </w:numPr>
        <w:spacing w:after="0" w:line="240" w:lineRule="auto"/>
        <w:contextualSpacing w:val="0"/>
        <w:rPr>
          <w:b/>
          <w:sz w:val="20"/>
          <w:szCs w:val="20"/>
          <w:lang w:val="en-GB"/>
        </w:rPr>
      </w:pPr>
      <w:r w:rsidRPr="006853B1">
        <w:rPr>
          <w:b/>
          <w:sz w:val="20"/>
          <w:szCs w:val="20"/>
          <w:lang w:val="en-GB"/>
        </w:rPr>
        <w:t>@Deadline for delivery outcomes?</w:t>
      </w:r>
    </w:p>
    <w:p w14:paraId="6A2ACF89" w14:textId="77777777" w:rsidR="00B56EA8" w:rsidRDefault="00B56EA8" w:rsidP="00B56EA8">
      <w:pPr>
        <w:pStyle w:val="ListParagraph"/>
        <w:numPr>
          <w:ilvl w:val="0"/>
          <w:numId w:val="28"/>
        </w:numPr>
        <w:spacing w:after="0" w:line="240" w:lineRule="auto"/>
        <w:contextualSpacing w:val="0"/>
        <w:rPr>
          <w:sz w:val="20"/>
          <w:szCs w:val="20"/>
          <w:lang w:val="en-GB"/>
        </w:rPr>
      </w:pPr>
      <w:r w:rsidRPr="003F4044">
        <w:rPr>
          <w:sz w:val="20"/>
          <w:szCs w:val="20"/>
          <w:lang w:val="en-GB"/>
        </w:rPr>
        <w:t>???</w:t>
      </w:r>
    </w:p>
    <w:p w14:paraId="0768A206" w14:textId="77777777" w:rsidR="00B56EA8" w:rsidRPr="003F4044" w:rsidRDefault="00B56EA8" w:rsidP="00B56EA8">
      <w:pPr>
        <w:pStyle w:val="ListParagraph"/>
        <w:numPr>
          <w:ilvl w:val="0"/>
          <w:numId w:val="28"/>
        </w:numPr>
        <w:spacing w:after="0" w:line="240" w:lineRule="auto"/>
        <w:contextualSpacing w:val="0"/>
        <w:rPr>
          <w:sz w:val="20"/>
          <w:szCs w:val="20"/>
          <w:lang w:val="en-GB"/>
        </w:rPr>
      </w:pPr>
      <w:r>
        <w:rPr>
          <w:sz w:val="20"/>
          <w:szCs w:val="20"/>
          <w:lang w:val="en-GB"/>
        </w:rPr>
        <w:t>…</w:t>
      </w:r>
    </w:p>
    <w:p w14:paraId="541C7F32" w14:textId="77777777" w:rsidR="00B56EA8" w:rsidRPr="003F4044" w:rsidRDefault="00B56EA8" w:rsidP="00B56EA8">
      <w:pPr>
        <w:rPr>
          <w:rFonts w:asciiTheme="minorHAnsi" w:hAnsiTheme="minorHAnsi"/>
          <w:sz w:val="20"/>
          <w:szCs w:val="20"/>
          <w:lang w:val="en-GB"/>
        </w:rPr>
      </w:pPr>
    </w:p>
    <w:p w14:paraId="644871C9" w14:textId="77777777" w:rsidR="00B56EA8" w:rsidRPr="003F4044" w:rsidRDefault="00B56EA8" w:rsidP="00B56EA8">
      <w:pPr>
        <w:rPr>
          <w:rFonts w:asciiTheme="minorHAnsi" w:hAnsiTheme="minorHAnsi"/>
          <w:b/>
          <w:sz w:val="20"/>
          <w:szCs w:val="20"/>
          <w:lang w:val="en-GB"/>
        </w:rPr>
      </w:pPr>
      <w:r w:rsidRPr="003F4044">
        <w:rPr>
          <w:rFonts w:asciiTheme="minorHAnsi" w:hAnsiTheme="minorHAnsi"/>
          <w:b/>
          <w:sz w:val="20"/>
          <w:szCs w:val="20"/>
          <w:lang w:val="en-GB"/>
        </w:rPr>
        <w:t>Where?</w:t>
      </w:r>
    </w:p>
    <w:p w14:paraId="4A4216F1" w14:textId="77777777" w:rsidR="00B56EA8" w:rsidRDefault="00B56EA8" w:rsidP="00B56EA8">
      <w:pPr>
        <w:pStyle w:val="ListParagraph"/>
        <w:numPr>
          <w:ilvl w:val="0"/>
          <w:numId w:val="28"/>
        </w:numPr>
        <w:spacing w:after="0" w:line="240" w:lineRule="auto"/>
        <w:contextualSpacing w:val="0"/>
        <w:rPr>
          <w:sz w:val="20"/>
          <w:szCs w:val="20"/>
          <w:lang w:val="en-GB"/>
        </w:rPr>
      </w:pPr>
      <w:r>
        <w:rPr>
          <w:sz w:val="20"/>
          <w:szCs w:val="20"/>
          <w:lang w:val="en-GB"/>
        </w:rPr>
        <w:t xml:space="preserve">Preferably physical meetings and for the (Corona / COVID19) time being online </w:t>
      </w:r>
      <w:proofErr w:type="gramStart"/>
      <w:r>
        <w:rPr>
          <w:sz w:val="20"/>
          <w:szCs w:val="20"/>
          <w:lang w:val="en-GB"/>
        </w:rPr>
        <w:t>sessions</w:t>
      </w:r>
      <w:proofErr w:type="gramEnd"/>
    </w:p>
    <w:p w14:paraId="6476FD1B" w14:textId="77777777" w:rsidR="00B56EA8" w:rsidRPr="003F4044" w:rsidRDefault="00B56EA8" w:rsidP="00B56EA8">
      <w:pPr>
        <w:pStyle w:val="ListParagraph"/>
        <w:numPr>
          <w:ilvl w:val="0"/>
          <w:numId w:val="28"/>
        </w:numPr>
        <w:spacing w:after="0" w:line="240" w:lineRule="auto"/>
        <w:contextualSpacing w:val="0"/>
        <w:rPr>
          <w:sz w:val="20"/>
          <w:szCs w:val="20"/>
          <w:lang w:val="en-GB"/>
        </w:rPr>
      </w:pPr>
      <w:r>
        <w:rPr>
          <w:sz w:val="20"/>
          <w:szCs w:val="20"/>
          <w:lang w:val="en-GB"/>
        </w:rPr>
        <w:t>…</w:t>
      </w:r>
    </w:p>
    <w:p w14:paraId="43D8E1AE" w14:textId="77777777" w:rsidR="00B56EA8" w:rsidRPr="003F4044" w:rsidRDefault="00B56EA8" w:rsidP="00B56EA8">
      <w:pPr>
        <w:rPr>
          <w:rFonts w:asciiTheme="minorHAnsi" w:hAnsiTheme="minorHAnsi"/>
          <w:sz w:val="20"/>
          <w:szCs w:val="20"/>
          <w:lang w:val="en-GB"/>
        </w:rPr>
      </w:pPr>
      <w:r w:rsidRPr="003F4044">
        <w:rPr>
          <w:rFonts w:asciiTheme="minorHAnsi" w:hAnsiTheme="minorHAnsi"/>
          <w:sz w:val="20"/>
          <w:szCs w:val="20"/>
          <w:lang w:val="en-GB"/>
        </w:rPr>
        <w:br w:type="page"/>
      </w:r>
    </w:p>
    <w:p w14:paraId="7256A720" w14:textId="77777777" w:rsidR="00B56EA8" w:rsidRPr="003F4044" w:rsidRDefault="00B56EA8" w:rsidP="00B56EA8">
      <w:pPr>
        <w:spacing w:line="276" w:lineRule="auto"/>
        <w:rPr>
          <w:rFonts w:asciiTheme="minorHAnsi" w:hAnsiTheme="minorHAnsi"/>
          <w:b/>
          <w:sz w:val="20"/>
          <w:szCs w:val="20"/>
        </w:rPr>
      </w:pPr>
      <w:r w:rsidRPr="003F4044">
        <w:rPr>
          <w:rFonts w:asciiTheme="minorHAnsi" w:hAnsiTheme="minorHAnsi"/>
          <w:b/>
          <w:sz w:val="20"/>
          <w:szCs w:val="20"/>
        </w:rPr>
        <w:lastRenderedPageBreak/>
        <w:t>REASONING</w:t>
      </w:r>
    </w:p>
    <w:p w14:paraId="01566B71" w14:textId="77777777" w:rsidR="00B56EA8" w:rsidRPr="003F4044" w:rsidRDefault="00B56EA8" w:rsidP="00B56EA8">
      <w:pPr>
        <w:spacing w:line="276" w:lineRule="auto"/>
        <w:rPr>
          <w:rFonts w:asciiTheme="minorHAnsi" w:hAnsiTheme="minorHAnsi"/>
          <w:b/>
          <w:sz w:val="20"/>
          <w:szCs w:val="20"/>
        </w:rPr>
      </w:pPr>
    </w:p>
    <w:p w14:paraId="6B64886B" w14:textId="77777777" w:rsidR="00B56EA8" w:rsidRPr="003F4044" w:rsidRDefault="00B56EA8" w:rsidP="00B56EA8">
      <w:pPr>
        <w:spacing w:line="276" w:lineRule="auto"/>
        <w:rPr>
          <w:rFonts w:asciiTheme="minorHAnsi" w:hAnsiTheme="minorHAnsi"/>
          <w:b/>
          <w:sz w:val="20"/>
          <w:szCs w:val="20"/>
        </w:rPr>
      </w:pPr>
      <w:r w:rsidRPr="003F4044">
        <w:rPr>
          <w:rFonts w:asciiTheme="minorHAnsi" w:hAnsiTheme="minorHAnsi"/>
          <w:b/>
          <w:sz w:val="20"/>
          <w:szCs w:val="20"/>
        </w:rPr>
        <w:t xml:space="preserve">From </w:t>
      </w:r>
      <w:proofErr w:type="gramStart"/>
      <w:r w:rsidRPr="003F4044">
        <w:rPr>
          <w:rFonts w:asciiTheme="minorHAnsi" w:hAnsiTheme="minorHAnsi"/>
          <w:b/>
          <w:sz w:val="20"/>
          <w:szCs w:val="20"/>
        </w:rPr>
        <w:t>the  WSB</w:t>
      </w:r>
      <w:proofErr w:type="gramEnd"/>
      <w:r w:rsidRPr="003F4044">
        <w:rPr>
          <w:rFonts w:asciiTheme="minorHAnsi" w:hAnsiTheme="minorHAnsi"/>
          <w:b/>
          <w:sz w:val="20"/>
          <w:szCs w:val="20"/>
        </w:rPr>
        <w:t>32 Progress report</w:t>
      </w:r>
    </w:p>
    <w:p w14:paraId="0AD25DD2" w14:textId="77777777" w:rsidR="00B56EA8" w:rsidRPr="003F4044" w:rsidRDefault="00B56EA8" w:rsidP="00B56EA8">
      <w:pPr>
        <w:spacing w:line="276" w:lineRule="auto"/>
        <w:rPr>
          <w:rFonts w:asciiTheme="minorHAnsi" w:hAnsiTheme="minorHAnsi"/>
          <w:sz w:val="20"/>
          <w:szCs w:val="20"/>
        </w:rPr>
      </w:pPr>
      <w:r w:rsidRPr="003F4044">
        <w:rPr>
          <w:rFonts w:asciiTheme="minorHAnsi" w:hAnsiTheme="minorHAnsi"/>
          <w:sz w:val="20"/>
          <w:szCs w:val="20"/>
        </w:rPr>
        <w:t>The TG-MA envisaged a series of workshops to be conducted in 2021 with the aim to fill the discovered deficiencies, but also to explore the integration of new parameters from emerging issues (</w:t>
      </w:r>
      <w:proofErr w:type="gramStart"/>
      <w:r w:rsidRPr="003F4044">
        <w:rPr>
          <w:rFonts w:asciiTheme="minorHAnsi" w:hAnsiTheme="minorHAnsi"/>
          <w:sz w:val="20"/>
          <w:szCs w:val="20"/>
        </w:rPr>
        <w:t>e.g.</w:t>
      </w:r>
      <w:proofErr w:type="gramEnd"/>
      <w:r w:rsidRPr="003F4044">
        <w:rPr>
          <w:rFonts w:asciiTheme="minorHAnsi" w:hAnsiTheme="minorHAnsi"/>
          <w:sz w:val="20"/>
          <w:szCs w:val="20"/>
        </w:rPr>
        <w:t xml:space="preserve"> climate change, new pollutants, alien species). The workshops would be planned in cooperation with relevant trilateral groups but in parts also with external experts. </w:t>
      </w:r>
    </w:p>
    <w:p w14:paraId="4366045A" w14:textId="77777777" w:rsidR="00B56EA8" w:rsidRPr="003F4044" w:rsidRDefault="00B56EA8" w:rsidP="00B56EA8">
      <w:pPr>
        <w:spacing w:line="276" w:lineRule="auto"/>
        <w:rPr>
          <w:rFonts w:asciiTheme="minorHAnsi" w:hAnsiTheme="minorHAnsi"/>
          <w:sz w:val="20"/>
          <w:szCs w:val="20"/>
        </w:rPr>
      </w:pPr>
      <w:r w:rsidRPr="003F4044">
        <w:rPr>
          <w:rFonts w:asciiTheme="minorHAnsi" w:hAnsiTheme="minorHAnsi"/>
          <w:sz w:val="20"/>
          <w:szCs w:val="20"/>
        </w:rPr>
        <w:t xml:space="preserve">Due to the travel and contact restrictions resulting from the COVID-19 pandemic, most of the workshops were expected to be held in an online format. This was considered as a limiting condition but needs to be overcome to safeguard further progress.    </w:t>
      </w:r>
    </w:p>
    <w:p w14:paraId="3BC1B9FA" w14:textId="77777777" w:rsidR="00B56EA8" w:rsidRPr="003F4044" w:rsidRDefault="00B56EA8" w:rsidP="00B56EA8">
      <w:pPr>
        <w:spacing w:line="276" w:lineRule="auto"/>
        <w:rPr>
          <w:rFonts w:asciiTheme="minorHAnsi" w:hAnsiTheme="minorHAnsi"/>
          <w:sz w:val="20"/>
          <w:szCs w:val="20"/>
        </w:rPr>
      </w:pPr>
      <w:r w:rsidRPr="003F4044">
        <w:rPr>
          <w:rFonts w:asciiTheme="minorHAnsi" w:hAnsiTheme="minorHAnsi"/>
          <w:sz w:val="20"/>
          <w:szCs w:val="20"/>
        </w:rPr>
        <w:t xml:space="preserve">The following conceptual TMAP workshops are planned during 2021 to further modernize and develop the programme: </w:t>
      </w:r>
    </w:p>
    <w:p w14:paraId="12087807" w14:textId="77777777" w:rsidR="00B56EA8" w:rsidRPr="003F4044" w:rsidRDefault="00B56EA8" w:rsidP="00B56EA8">
      <w:pPr>
        <w:spacing w:line="276" w:lineRule="auto"/>
        <w:rPr>
          <w:rFonts w:asciiTheme="minorHAnsi" w:hAnsiTheme="minorHAnsi"/>
          <w:sz w:val="20"/>
          <w:szCs w:val="20"/>
        </w:rPr>
      </w:pPr>
      <w:r w:rsidRPr="003F4044">
        <w:rPr>
          <w:rFonts w:asciiTheme="minorHAnsi" w:hAnsiTheme="minorHAnsi"/>
          <w:sz w:val="20"/>
          <w:szCs w:val="20"/>
        </w:rPr>
        <w:t>Beaches and Dunes / Salt Marshes / Subtidal Habitats / Geomorphology and Hydrology</w:t>
      </w:r>
    </w:p>
    <w:p w14:paraId="69F14D9A" w14:textId="77777777" w:rsidR="00B56EA8" w:rsidRPr="003F4044" w:rsidRDefault="00B56EA8" w:rsidP="00B56EA8">
      <w:pPr>
        <w:spacing w:line="276" w:lineRule="auto"/>
        <w:rPr>
          <w:rFonts w:asciiTheme="minorHAnsi" w:hAnsiTheme="minorHAnsi"/>
          <w:sz w:val="20"/>
          <w:szCs w:val="20"/>
        </w:rPr>
      </w:pPr>
      <w:r w:rsidRPr="003F4044">
        <w:rPr>
          <w:rFonts w:asciiTheme="minorHAnsi" w:hAnsiTheme="minorHAnsi"/>
          <w:sz w:val="20"/>
          <w:szCs w:val="20"/>
        </w:rPr>
        <w:t>An additional TMAP workshop, involving also external/international experts was planned on emerging issues, like e.g., climate change or alien species, with the aim to explore options for an enhanced coverage of these topics by TMAP.</w:t>
      </w:r>
    </w:p>
    <w:p w14:paraId="693AFB76" w14:textId="77777777" w:rsidR="00B56EA8" w:rsidRPr="003F4044" w:rsidRDefault="00B56EA8" w:rsidP="00B56EA8">
      <w:pPr>
        <w:rPr>
          <w:rFonts w:asciiTheme="minorHAnsi" w:hAnsiTheme="minorHAnsi"/>
          <w:sz w:val="20"/>
          <w:szCs w:val="20"/>
        </w:rPr>
      </w:pPr>
    </w:p>
    <w:p w14:paraId="16CDDB00" w14:textId="77777777" w:rsidR="00B56EA8" w:rsidRPr="003F4044" w:rsidRDefault="00B56EA8" w:rsidP="00B56EA8">
      <w:pPr>
        <w:rPr>
          <w:rFonts w:asciiTheme="minorHAnsi" w:hAnsiTheme="minorHAnsi"/>
          <w:b/>
          <w:sz w:val="20"/>
          <w:szCs w:val="20"/>
        </w:rPr>
      </w:pPr>
      <w:r w:rsidRPr="003F4044">
        <w:rPr>
          <w:rFonts w:asciiTheme="minorHAnsi" w:hAnsiTheme="minorHAnsi"/>
          <w:b/>
          <w:sz w:val="20"/>
          <w:szCs w:val="20"/>
        </w:rPr>
        <w:t>From the TG-MA 21-1 summary record</w:t>
      </w:r>
    </w:p>
    <w:p w14:paraId="72574F83" w14:textId="77777777" w:rsidR="00B56EA8" w:rsidRPr="003F4044" w:rsidRDefault="00B56EA8" w:rsidP="00B56EA8">
      <w:pPr>
        <w:rPr>
          <w:rFonts w:asciiTheme="minorHAnsi" w:hAnsiTheme="minorHAnsi"/>
          <w:sz w:val="20"/>
          <w:szCs w:val="20"/>
          <w:lang w:val="en-GB"/>
        </w:rPr>
      </w:pPr>
      <w:r w:rsidRPr="003F4044">
        <w:rPr>
          <w:rFonts w:asciiTheme="minorHAnsi" w:hAnsiTheme="minorHAnsi"/>
          <w:sz w:val="20"/>
          <w:szCs w:val="20"/>
          <w:lang w:val="en-GB"/>
        </w:rPr>
        <w:t>4.</w:t>
      </w:r>
      <w:r w:rsidRPr="003F4044">
        <w:rPr>
          <w:rFonts w:asciiTheme="minorHAnsi" w:hAnsiTheme="minorHAnsi"/>
          <w:sz w:val="20"/>
          <w:szCs w:val="20"/>
          <w:lang w:val="en-GB"/>
        </w:rPr>
        <w:tab/>
        <w:t>Trilateral Monitoring and Assessment Programme (TMAP) and data handling</w:t>
      </w:r>
    </w:p>
    <w:p w14:paraId="1A923D7E" w14:textId="77777777" w:rsidR="00B56EA8" w:rsidRPr="003F4044" w:rsidRDefault="00B56EA8" w:rsidP="00B56EA8">
      <w:pPr>
        <w:rPr>
          <w:rFonts w:asciiTheme="minorHAnsi" w:hAnsiTheme="minorHAnsi"/>
          <w:sz w:val="20"/>
          <w:szCs w:val="20"/>
          <w:lang w:val="en-GB"/>
        </w:rPr>
      </w:pPr>
      <w:r w:rsidRPr="003F4044">
        <w:rPr>
          <w:rFonts w:asciiTheme="minorHAnsi" w:hAnsiTheme="minorHAnsi"/>
          <w:sz w:val="20"/>
          <w:szCs w:val="20"/>
          <w:lang w:val="en-GB"/>
        </w:rPr>
        <w:t xml:space="preserve">The chairperson summarized the TMAP data inventory workshop in December and noted that the major progress on the table would be the foundation for next steps. In this regard, he requested members to further complete the table where necessary and to foster investigations on discovered gaps. </w:t>
      </w:r>
    </w:p>
    <w:p w14:paraId="774DC9A3" w14:textId="77777777" w:rsidR="00B56EA8" w:rsidRPr="003F4044" w:rsidRDefault="00B56EA8" w:rsidP="00B56EA8">
      <w:pPr>
        <w:rPr>
          <w:rFonts w:asciiTheme="minorHAnsi" w:hAnsiTheme="minorHAnsi"/>
          <w:sz w:val="20"/>
          <w:szCs w:val="20"/>
          <w:lang w:val="en-GB"/>
        </w:rPr>
      </w:pPr>
    </w:p>
    <w:p w14:paraId="7E3D5B43" w14:textId="77777777" w:rsidR="00B56EA8" w:rsidRPr="003F4044" w:rsidRDefault="00B56EA8" w:rsidP="00B56EA8">
      <w:pPr>
        <w:rPr>
          <w:rFonts w:asciiTheme="minorHAnsi" w:hAnsiTheme="minorHAnsi"/>
          <w:sz w:val="20"/>
          <w:szCs w:val="20"/>
          <w:lang w:val="en-GB"/>
        </w:rPr>
      </w:pPr>
      <w:r w:rsidRPr="003F4044">
        <w:rPr>
          <w:rFonts w:asciiTheme="minorHAnsi" w:hAnsiTheme="minorHAnsi"/>
          <w:sz w:val="20"/>
          <w:szCs w:val="20"/>
          <w:lang w:val="en-GB"/>
        </w:rPr>
        <w:t>To proceed with the data handling issue, he announced that he would contact the persons in charge of the regional data handling to initiate an exchange with TG-MA on the development of a common strategy for the future.</w:t>
      </w:r>
    </w:p>
    <w:p w14:paraId="12E30CA8" w14:textId="77777777" w:rsidR="00B56EA8" w:rsidRPr="003F4044" w:rsidRDefault="00B56EA8" w:rsidP="00B56EA8">
      <w:pPr>
        <w:rPr>
          <w:rFonts w:asciiTheme="minorHAnsi" w:hAnsiTheme="minorHAnsi"/>
          <w:sz w:val="20"/>
          <w:szCs w:val="20"/>
          <w:lang w:val="en-GB"/>
        </w:rPr>
      </w:pPr>
    </w:p>
    <w:p w14:paraId="2B69517D" w14:textId="77777777" w:rsidR="00B56EA8" w:rsidRPr="003F4044" w:rsidRDefault="00B56EA8" w:rsidP="00B56EA8">
      <w:pPr>
        <w:rPr>
          <w:rFonts w:asciiTheme="minorHAnsi" w:hAnsiTheme="minorHAnsi"/>
          <w:sz w:val="20"/>
          <w:szCs w:val="20"/>
          <w:lang w:val="en-GB"/>
        </w:rPr>
      </w:pPr>
      <w:r w:rsidRPr="003F4044">
        <w:rPr>
          <w:rFonts w:asciiTheme="minorHAnsi" w:hAnsiTheme="minorHAnsi"/>
          <w:sz w:val="20"/>
          <w:szCs w:val="20"/>
          <w:lang w:val="en-GB"/>
        </w:rPr>
        <w:t>The secretary informed on the commission of a consultant to explore the TMAP contaminants data set with the aim of its reorganization and to develop a sufficient data handling process as basis for the corresponding future QSR Thematic Report. He added that this report would be delayed due to this process but was still scheduled for completion in time for the Ministerial Conference end of 2022.</w:t>
      </w:r>
    </w:p>
    <w:p w14:paraId="0267F4B1" w14:textId="77777777" w:rsidR="00B56EA8" w:rsidRPr="003F4044" w:rsidRDefault="00B56EA8" w:rsidP="00B56EA8">
      <w:pPr>
        <w:rPr>
          <w:rFonts w:asciiTheme="minorHAnsi" w:hAnsiTheme="minorHAnsi"/>
          <w:sz w:val="20"/>
          <w:szCs w:val="20"/>
          <w:lang w:val="en-GB"/>
        </w:rPr>
      </w:pPr>
      <w:r w:rsidRPr="003F4044">
        <w:rPr>
          <w:rFonts w:asciiTheme="minorHAnsi" w:hAnsiTheme="minorHAnsi"/>
          <w:sz w:val="20"/>
          <w:szCs w:val="20"/>
          <w:lang w:val="en-GB"/>
        </w:rPr>
        <w:t xml:space="preserve">Members  expressed their concern of having any physical workshops/meetings in the first half of 2021. The meeting agreed to explore alternatives in an online format. Responsibilities for envisaged workshops were allocated as follows: </w:t>
      </w:r>
    </w:p>
    <w:p w14:paraId="6922DA54" w14:textId="77777777" w:rsidR="00B56EA8" w:rsidRPr="003F4044" w:rsidRDefault="00B56EA8" w:rsidP="00B56EA8">
      <w:pPr>
        <w:rPr>
          <w:rFonts w:asciiTheme="minorHAnsi" w:hAnsiTheme="minorHAnsi"/>
          <w:sz w:val="20"/>
          <w:szCs w:val="20"/>
          <w:lang w:val="en-GB"/>
        </w:rPr>
      </w:pPr>
    </w:p>
    <w:p w14:paraId="791EB2EA" w14:textId="77777777" w:rsidR="00B56EA8" w:rsidRPr="003F4044" w:rsidRDefault="00B56EA8" w:rsidP="00B56EA8">
      <w:pPr>
        <w:pStyle w:val="ListParagraph"/>
        <w:numPr>
          <w:ilvl w:val="0"/>
          <w:numId w:val="30"/>
        </w:numPr>
        <w:spacing w:after="0" w:line="240" w:lineRule="auto"/>
        <w:contextualSpacing w:val="0"/>
        <w:rPr>
          <w:sz w:val="20"/>
          <w:szCs w:val="20"/>
          <w:lang w:val="en-GB"/>
        </w:rPr>
      </w:pPr>
      <w:r w:rsidRPr="003F4044">
        <w:rPr>
          <w:sz w:val="20"/>
          <w:szCs w:val="20"/>
          <w:lang w:val="en-GB"/>
        </w:rPr>
        <w:t>Beaches and Dunes: Mr Vossebelt and Mr Scheiffarth in consultation of WG Salt Marshes and Dunes</w:t>
      </w:r>
    </w:p>
    <w:p w14:paraId="29C2A927" w14:textId="77777777" w:rsidR="00B56EA8" w:rsidRPr="003F4044" w:rsidRDefault="00B56EA8" w:rsidP="00B56EA8">
      <w:pPr>
        <w:pStyle w:val="ListParagraph"/>
        <w:numPr>
          <w:ilvl w:val="0"/>
          <w:numId w:val="30"/>
        </w:numPr>
        <w:spacing w:after="0" w:line="240" w:lineRule="auto"/>
        <w:contextualSpacing w:val="0"/>
        <w:rPr>
          <w:sz w:val="20"/>
          <w:szCs w:val="20"/>
          <w:lang w:val="en-GB"/>
        </w:rPr>
      </w:pPr>
      <w:r w:rsidRPr="003F4044">
        <w:rPr>
          <w:sz w:val="20"/>
          <w:szCs w:val="20"/>
          <w:lang w:val="en-GB"/>
        </w:rPr>
        <w:t>Subtidal Habitats: Mr. Eskildsen</w:t>
      </w:r>
    </w:p>
    <w:p w14:paraId="2BE0179C" w14:textId="77777777" w:rsidR="00B56EA8" w:rsidRPr="003F4044" w:rsidRDefault="00B56EA8" w:rsidP="00B56EA8">
      <w:pPr>
        <w:pStyle w:val="ListParagraph"/>
        <w:numPr>
          <w:ilvl w:val="0"/>
          <w:numId w:val="30"/>
        </w:numPr>
        <w:spacing w:after="0" w:line="240" w:lineRule="auto"/>
        <w:contextualSpacing w:val="0"/>
        <w:rPr>
          <w:sz w:val="20"/>
          <w:szCs w:val="20"/>
          <w:lang w:val="en-GB"/>
        </w:rPr>
      </w:pPr>
      <w:r w:rsidRPr="003F4044">
        <w:rPr>
          <w:sz w:val="20"/>
          <w:szCs w:val="20"/>
          <w:lang w:val="en-GB"/>
        </w:rPr>
        <w:t>Geomorphology / Hydrology:  Mr Kellermann,  Mr Frederiksen and Mr Eskildsen</w:t>
      </w:r>
    </w:p>
    <w:p w14:paraId="4EF6785D" w14:textId="77777777" w:rsidR="00B56EA8" w:rsidRPr="003F4044" w:rsidRDefault="00B56EA8" w:rsidP="00B56EA8">
      <w:pPr>
        <w:pStyle w:val="ListParagraph"/>
        <w:numPr>
          <w:ilvl w:val="0"/>
          <w:numId w:val="30"/>
        </w:numPr>
        <w:spacing w:after="0" w:line="240" w:lineRule="auto"/>
        <w:contextualSpacing w:val="0"/>
        <w:rPr>
          <w:sz w:val="20"/>
          <w:szCs w:val="20"/>
          <w:lang w:val="en-GB"/>
        </w:rPr>
      </w:pPr>
      <w:r w:rsidRPr="003F4044">
        <w:rPr>
          <w:sz w:val="20"/>
          <w:szCs w:val="20"/>
          <w:lang w:val="en-GB"/>
        </w:rPr>
        <w:t>Mr. Kellermann and Mr Klöpper would take the lead on an additional expert workshop, with a broader participation envisaged, for discovering options for further improving TMAP by considering new challenges (</w:t>
      </w:r>
      <w:proofErr w:type="gramStart"/>
      <w:r w:rsidRPr="003F4044">
        <w:rPr>
          <w:sz w:val="20"/>
          <w:szCs w:val="20"/>
          <w:lang w:val="en-GB"/>
        </w:rPr>
        <w:t>e.g.</w:t>
      </w:r>
      <w:proofErr w:type="gramEnd"/>
      <w:r w:rsidRPr="003F4044">
        <w:rPr>
          <w:sz w:val="20"/>
          <w:szCs w:val="20"/>
          <w:lang w:val="en-GB"/>
        </w:rPr>
        <w:t xml:space="preserve"> Climate Change and Alien Species). </w:t>
      </w:r>
    </w:p>
    <w:p w14:paraId="60746691" w14:textId="77777777" w:rsidR="00B56EA8" w:rsidRPr="003F4044" w:rsidRDefault="00B56EA8" w:rsidP="00B56EA8">
      <w:pPr>
        <w:rPr>
          <w:rFonts w:asciiTheme="minorHAnsi" w:hAnsiTheme="minorHAnsi"/>
          <w:sz w:val="20"/>
          <w:szCs w:val="20"/>
          <w:lang w:val="en-GB"/>
        </w:rPr>
      </w:pPr>
      <w:r w:rsidRPr="003F4044">
        <w:rPr>
          <w:rFonts w:asciiTheme="minorHAnsi" w:hAnsiTheme="minorHAnsi"/>
          <w:sz w:val="20"/>
          <w:szCs w:val="20"/>
          <w:lang w:val="en-GB"/>
        </w:rPr>
        <w:t>It was agreed to draft outlines for the events by 15 February  2021 and to involve the expert/working groups where necessary.</w:t>
      </w:r>
    </w:p>
    <w:p w14:paraId="6C8FC042" w14:textId="77777777" w:rsidR="00B56EA8" w:rsidRPr="003F4044" w:rsidRDefault="00B56EA8" w:rsidP="00B56EA8">
      <w:pPr>
        <w:rPr>
          <w:rFonts w:asciiTheme="minorHAnsi" w:hAnsiTheme="minorHAnsi"/>
          <w:b/>
          <w:sz w:val="20"/>
          <w:szCs w:val="20"/>
          <w:lang w:val="en-GB"/>
        </w:rPr>
      </w:pPr>
      <w:r w:rsidRPr="003F4044">
        <w:rPr>
          <w:rFonts w:asciiTheme="minorHAnsi" w:hAnsiTheme="minorHAnsi"/>
          <w:b/>
          <w:sz w:val="20"/>
          <w:szCs w:val="20"/>
          <w:lang w:val="en-GB"/>
        </w:rPr>
        <w:br w:type="page"/>
      </w:r>
    </w:p>
    <w:p w14:paraId="61CFA048" w14:textId="77777777" w:rsidR="00B56EA8" w:rsidRPr="003F4044" w:rsidRDefault="00B56EA8" w:rsidP="00B56EA8">
      <w:pPr>
        <w:rPr>
          <w:rFonts w:asciiTheme="minorHAnsi" w:hAnsiTheme="minorHAnsi"/>
          <w:b/>
          <w:sz w:val="20"/>
          <w:szCs w:val="20"/>
          <w:lang w:val="en-GB"/>
        </w:rPr>
      </w:pPr>
      <w:r w:rsidRPr="003F4044">
        <w:rPr>
          <w:rFonts w:asciiTheme="minorHAnsi" w:hAnsiTheme="minorHAnsi"/>
          <w:b/>
          <w:sz w:val="20"/>
          <w:szCs w:val="20"/>
          <w:lang w:val="en-GB"/>
        </w:rPr>
        <w:lastRenderedPageBreak/>
        <w:t>Current members of EG-SMD</w:t>
      </w:r>
    </w:p>
    <w:p w14:paraId="7544D12E" w14:textId="77777777" w:rsidR="00B56EA8" w:rsidRDefault="00B56EA8" w:rsidP="00B56EA8">
      <w:pPr>
        <w:rPr>
          <w:rStyle w:val="Hyperlink"/>
          <w:rFonts w:asciiTheme="minorHAnsi" w:hAnsiTheme="minorHAnsi"/>
          <w:sz w:val="20"/>
          <w:szCs w:val="20"/>
          <w:lang w:val="en-GB"/>
        </w:rPr>
      </w:pPr>
      <w:r w:rsidRPr="009C5869">
        <w:rPr>
          <w:rFonts w:asciiTheme="minorHAnsi" w:hAnsiTheme="minorHAnsi"/>
          <w:sz w:val="20"/>
          <w:szCs w:val="20"/>
        </w:rPr>
        <w:t xml:space="preserve">Checked 11 </w:t>
      </w:r>
      <w:r>
        <w:rPr>
          <w:rFonts w:asciiTheme="minorHAnsi" w:hAnsiTheme="minorHAnsi"/>
          <w:sz w:val="20"/>
          <w:szCs w:val="20"/>
        </w:rPr>
        <w:t>M</w:t>
      </w:r>
      <w:r w:rsidRPr="009C5869">
        <w:rPr>
          <w:rFonts w:asciiTheme="minorHAnsi" w:hAnsiTheme="minorHAnsi"/>
          <w:sz w:val="20"/>
          <w:szCs w:val="20"/>
        </w:rPr>
        <w:t>arch 2021:</w:t>
      </w:r>
      <w:r>
        <w:t xml:space="preserve"> </w:t>
      </w:r>
      <w:hyperlink r:id="rId9" w:history="1">
        <w:r w:rsidRPr="003F4044">
          <w:rPr>
            <w:rStyle w:val="Hyperlink"/>
            <w:rFonts w:asciiTheme="minorHAnsi" w:hAnsiTheme="minorHAnsi"/>
            <w:sz w:val="20"/>
            <w:szCs w:val="20"/>
            <w:lang w:val="en-GB"/>
          </w:rPr>
          <w:t>https://www.waddensea-worldheritage.org/nl/members/expert-group-salt-marshes-dunes-eg-smd</w:t>
        </w:r>
      </w:hyperlink>
    </w:p>
    <w:p w14:paraId="6C19C88B" w14:textId="77777777" w:rsidR="00B56EA8" w:rsidRDefault="00B56EA8" w:rsidP="00B56EA8">
      <w:pPr>
        <w:rPr>
          <w:rStyle w:val="Hyperlink"/>
          <w:rFonts w:asciiTheme="minorHAnsi" w:hAnsiTheme="minorHAnsi"/>
          <w:sz w:val="20"/>
          <w:szCs w:val="20"/>
          <w:lang w:val="en-GB"/>
        </w:rPr>
      </w:pPr>
    </w:p>
    <w:p w14:paraId="342F7FFF" w14:textId="77777777" w:rsidR="00B56EA8" w:rsidRDefault="00B56EA8" w:rsidP="00B56EA8">
      <w:pPr>
        <w:rPr>
          <w:b/>
        </w:rPr>
      </w:pPr>
      <w:r w:rsidRPr="009C5869">
        <w:rPr>
          <w:b/>
        </w:rPr>
        <w:t>@Update the list with actual members</w:t>
      </w:r>
    </w:p>
    <w:p w14:paraId="1D4E2B16" w14:textId="77777777" w:rsidR="00B56EA8" w:rsidRPr="009C5869" w:rsidRDefault="00B56EA8" w:rsidP="00B56EA8">
      <w:pPr>
        <w:rPr>
          <w:rFonts w:asciiTheme="minorHAnsi" w:hAnsiTheme="minorHAnsi"/>
          <w:b/>
          <w:sz w:val="20"/>
          <w:szCs w:val="20"/>
        </w:rPr>
      </w:pPr>
    </w:p>
    <w:p w14:paraId="5AD7AF7A" w14:textId="77777777" w:rsidR="00B56EA8" w:rsidRPr="003F4044" w:rsidRDefault="00B56EA8" w:rsidP="00B56EA8">
      <w:pPr>
        <w:pStyle w:val="ListParagraph"/>
        <w:numPr>
          <w:ilvl w:val="0"/>
          <w:numId w:val="28"/>
        </w:numPr>
        <w:spacing w:after="0" w:line="240" w:lineRule="auto"/>
        <w:contextualSpacing w:val="0"/>
        <w:rPr>
          <w:sz w:val="20"/>
          <w:szCs w:val="20"/>
          <w:lang w:val="en-GB"/>
        </w:rPr>
      </w:pPr>
      <w:r w:rsidRPr="003F4044">
        <w:rPr>
          <w:sz w:val="20"/>
          <w:szCs w:val="20"/>
          <w:lang w:val="en-GB"/>
        </w:rPr>
        <w:t>Kai Jensen (</w:t>
      </w:r>
      <w:r w:rsidRPr="003F4044">
        <w:rPr>
          <w:b/>
          <w:sz w:val="20"/>
          <w:szCs w:val="20"/>
          <w:lang w:val="en-GB"/>
        </w:rPr>
        <w:t>Chair</w:t>
      </w:r>
      <w:r w:rsidRPr="003F4044">
        <w:rPr>
          <w:sz w:val="20"/>
          <w:szCs w:val="20"/>
          <w:lang w:val="en-GB"/>
        </w:rPr>
        <w:t xml:space="preserve">; Institute of Plant Science and Microbiology, Klein </w:t>
      </w:r>
      <w:proofErr w:type="spellStart"/>
      <w:r w:rsidRPr="003F4044">
        <w:rPr>
          <w:sz w:val="20"/>
          <w:szCs w:val="20"/>
          <w:lang w:val="en-GB"/>
        </w:rPr>
        <w:t>Flottbek</w:t>
      </w:r>
      <w:proofErr w:type="spellEnd"/>
      <w:r w:rsidRPr="003F4044">
        <w:rPr>
          <w:sz w:val="20"/>
          <w:szCs w:val="20"/>
          <w:lang w:val="en-GB"/>
        </w:rPr>
        <w:t>, Universität Hamburg, D)</w:t>
      </w:r>
    </w:p>
    <w:p w14:paraId="1F73B5E9" w14:textId="77777777" w:rsidR="00B56EA8" w:rsidRPr="004A2CD4" w:rsidRDefault="00B56EA8" w:rsidP="00B56EA8">
      <w:pPr>
        <w:pStyle w:val="ListParagraph"/>
        <w:numPr>
          <w:ilvl w:val="0"/>
          <w:numId w:val="28"/>
        </w:numPr>
        <w:spacing w:after="0" w:line="240" w:lineRule="auto"/>
        <w:contextualSpacing w:val="0"/>
        <w:rPr>
          <w:sz w:val="20"/>
          <w:szCs w:val="20"/>
        </w:rPr>
      </w:pPr>
      <w:proofErr w:type="spellStart"/>
      <w:r w:rsidRPr="004A2CD4">
        <w:rPr>
          <w:sz w:val="20"/>
          <w:szCs w:val="20"/>
        </w:rPr>
        <w:t>Jürn</w:t>
      </w:r>
      <w:proofErr w:type="spellEnd"/>
      <w:r w:rsidRPr="004A2CD4">
        <w:rPr>
          <w:sz w:val="20"/>
          <w:szCs w:val="20"/>
        </w:rPr>
        <w:t xml:space="preserve"> </w:t>
      </w:r>
      <w:proofErr w:type="spellStart"/>
      <w:r w:rsidRPr="004A2CD4">
        <w:rPr>
          <w:sz w:val="20"/>
          <w:szCs w:val="20"/>
        </w:rPr>
        <w:t>Bunje</w:t>
      </w:r>
      <w:proofErr w:type="spellEnd"/>
      <w:r w:rsidRPr="004A2CD4">
        <w:rPr>
          <w:sz w:val="20"/>
          <w:szCs w:val="20"/>
        </w:rPr>
        <w:t xml:space="preserve"> (National Park Authority "Niedersächsisches Wattenmeer", D)</w:t>
      </w:r>
    </w:p>
    <w:p w14:paraId="35167646" w14:textId="77777777" w:rsidR="00B56EA8" w:rsidRPr="00B56EA8" w:rsidRDefault="00B56EA8" w:rsidP="00B56EA8">
      <w:pPr>
        <w:pStyle w:val="ListParagraph"/>
        <w:numPr>
          <w:ilvl w:val="0"/>
          <w:numId w:val="28"/>
        </w:numPr>
        <w:spacing w:after="0" w:line="240" w:lineRule="auto"/>
        <w:contextualSpacing w:val="0"/>
        <w:rPr>
          <w:sz w:val="20"/>
          <w:szCs w:val="20"/>
        </w:rPr>
      </w:pPr>
      <w:r w:rsidRPr="00B56EA8">
        <w:rPr>
          <w:sz w:val="20"/>
          <w:szCs w:val="20"/>
        </w:rPr>
        <w:t>Kolja O. Dudas (</w:t>
      </w:r>
      <w:proofErr w:type="spellStart"/>
      <w:r w:rsidRPr="00B56EA8">
        <w:rPr>
          <w:sz w:val="20"/>
          <w:szCs w:val="20"/>
        </w:rPr>
        <w:t>Biol</w:t>
      </w:r>
      <w:proofErr w:type="spellEnd"/>
      <w:r w:rsidRPr="00B56EA8">
        <w:rPr>
          <w:sz w:val="20"/>
          <w:szCs w:val="20"/>
        </w:rPr>
        <w:t xml:space="preserve">. Gutachten K.O. Dudas, </w:t>
      </w:r>
      <w:proofErr w:type="spellStart"/>
      <w:r w:rsidRPr="00B56EA8">
        <w:rPr>
          <w:sz w:val="20"/>
          <w:szCs w:val="20"/>
        </w:rPr>
        <w:t>Advisor</w:t>
      </w:r>
      <w:proofErr w:type="spellEnd"/>
      <w:r w:rsidRPr="00B56EA8">
        <w:rPr>
          <w:sz w:val="20"/>
          <w:szCs w:val="20"/>
        </w:rPr>
        <w:t>)</w:t>
      </w:r>
    </w:p>
    <w:p w14:paraId="39C431F9" w14:textId="77777777" w:rsidR="00B56EA8" w:rsidRPr="003F4044" w:rsidRDefault="00B56EA8" w:rsidP="00B56EA8">
      <w:pPr>
        <w:pStyle w:val="ListParagraph"/>
        <w:numPr>
          <w:ilvl w:val="0"/>
          <w:numId w:val="28"/>
        </w:numPr>
        <w:spacing w:after="0" w:line="240" w:lineRule="auto"/>
        <w:contextualSpacing w:val="0"/>
        <w:rPr>
          <w:sz w:val="20"/>
          <w:szCs w:val="20"/>
          <w:lang w:val="en-GB"/>
        </w:rPr>
      </w:pPr>
      <w:r w:rsidRPr="003F4044">
        <w:rPr>
          <w:sz w:val="20"/>
          <w:szCs w:val="20"/>
          <w:lang w:val="en-GB"/>
        </w:rPr>
        <w:t xml:space="preserve">Willem van </w:t>
      </w:r>
      <w:proofErr w:type="spellStart"/>
      <w:r w:rsidRPr="003F4044">
        <w:rPr>
          <w:sz w:val="20"/>
          <w:szCs w:val="20"/>
          <w:lang w:val="en-GB"/>
        </w:rPr>
        <w:t>Duin</w:t>
      </w:r>
      <w:proofErr w:type="spellEnd"/>
      <w:r w:rsidRPr="003F4044">
        <w:rPr>
          <w:sz w:val="20"/>
          <w:szCs w:val="20"/>
          <w:lang w:val="en-GB"/>
        </w:rPr>
        <w:t xml:space="preserve"> (Artemisia-saltmarsh research, Advisor)</w:t>
      </w:r>
    </w:p>
    <w:p w14:paraId="36BDEF6E" w14:textId="77777777" w:rsidR="00B56EA8" w:rsidRPr="003F4044" w:rsidRDefault="00B56EA8" w:rsidP="00B56EA8">
      <w:pPr>
        <w:pStyle w:val="ListParagraph"/>
        <w:numPr>
          <w:ilvl w:val="0"/>
          <w:numId w:val="28"/>
        </w:numPr>
        <w:spacing w:after="0" w:line="240" w:lineRule="auto"/>
        <w:contextualSpacing w:val="0"/>
        <w:rPr>
          <w:sz w:val="20"/>
          <w:szCs w:val="20"/>
          <w:lang w:val="en-GB"/>
        </w:rPr>
      </w:pPr>
      <w:r w:rsidRPr="003F4044">
        <w:rPr>
          <w:sz w:val="20"/>
          <w:szCs w:val="20"/>
          <w:lang w:val="en-GB"/>
        </w:rPr>
        <w:t xml:space="preserve">Kelly </w:t>
      </w:r>
      <w:proofErr w:type="spellStart"/>
      <w:r w:rsidRPr="003F4044">
        <w:rPr>
          <w:sz w:val="20"/>
          <w:szCs w:val="20"/>
          <w:lang w:val="en-GB"/>
        </w:rPr>
        <w:t>Elschot</w:t>
      </w:r>
      <w:proofErr w:type="spellEnd"/>
      <w:r w:rsidRPr="003F4044">
        <w:rPr>
          <w:sz w:val="20"/>
          <w:szCs w:val="20"/>
          <w:lang w:val="en-GB"/>
        </w:rPr>
        <w:t xml:space="preserve"> (Wageningen University and Research (WUR), Dept. Wageningen Marine Research, NL)</w:t>
      </w:r>
    </w:p>
    <w:p w14:paraId="2F971DDD" w14:textId="77777777" w:rsidR="00B56EA8" w:rsidRPr="003F4044" w:rsidRDefault="00B56EA8" w:rsidP="00B56EA8">
      <w:pPr>
        <w:pStyle w:val="ListParagraph"/>
        <w:numPr>
          <w:ilvl w:val="0"/>
          <w:numId w:val="28"/>
        </w:numPr>
        <w:spacing w:after="0" w:line="240" w:lineRule="auto"/>
        <w:contextualSpacing w:val="0"/>
        <w:rPr>
          <w:sz w:val="20"/>
          <w:szCs w:val="20"/>
          <w:lang w:val="en-GB"/>
        </w:rPr>
      </w:pPr>
      <w:r w:rsidRPr="003F4044">
        <w:rPr>
          <w:sz w:val="20"/>
          <w:szCs w:val="20"/>
          <w:lang w:val="en-GB"/>
        </w:rPr>
        <w:t xml:space="preserve">Peter </w:t>
      </w:r>
      <w:proofErr w:type="spellStart"/>
      <w:r w:rsidRPr="003F4044">
        <w:rPr>
          <w:sz w:val="20"/>
          <w:szCs w:val="20"/>
          <w:lang w:val="en-GB"/>
        </w:rPr>
        <w:t>Esselink</w:t>
      </w:r>
      <w:proofErr w:type="spellEnd"/>
      <w:r w:rsidRPr="003F4044">
        <w:rPr>
          <w:sz w:val="20"/>
          <w:szCs w:val="20"/>
          <w:lang w:val="en-GB"/>
        </w:rPr>
        <w:t xml:space="preserve"> (PUCCIMAR, Ecological Research and Consultancy, </w:t>
      </w:r>
      <w:proofErr w:type="spellStart"/>
      <w:r w:rsidRPr="003F4044">
        <w:rPr>
          <w:sz w:val="20"/>
          <w:szCs w:val="20"/>
          <w:lang w:val="en-GB"/>
        </w:rPr>
        <w:t>Adivsor</w:t>
      </w:r>
      <w:proofErr w:type="spellEnd"/>
      <w:r w:rsidRPr="003F4044">
        <w:rPr>
          <w:sz w:val="20"/>
          <w:szCs w:val="20"/>
          <w:lang w:val="en-GB"/>
        </w:rPr>
        <w:t>)</w:t>
      </w:r>
    </w:p>
    <w:p w14:paraId="53616506" w14:textId="77777777" w:rsidR="00B56EA8" w:rsidRPr="003F4044" w:rsidRDefault="00B56EA8" w:rsidP="00B56EA8">
      <w:pPr>
        <w:pStyle w:val="ListParagraph"/>
        <w:numPr>
          <w:ilvl w:val="0"/>
          <w:numId w:val="28"/>
        </w:numPr>
        <w:spacing w:after="0" w:line="240" w:lineRule="auto"/>
        <w:contextualSpacing w:val="0"/>
        <w:rPr>
          <w:sz w:val="20"/>
          <w:szCs w:val="20"/>
          <w:lang w:val="en-GB"/>
        </w:rPr>
      </w:pPr>
      <w:r w:rsidRPr="003F4044">
        <w:rPr>
          <w:sz w:val="20"/>
          <w:szCs w:val="20"/>
          <w:lang w:val="en-GB"/>
        </w:rPr>
        <w:t xml:space="preserve">John </w:t>
      </w:r>
      <w:proofErr w:type="spellStart"/>
      <w:r w:rsidRPr="003F4044">
        <w:rPr>
          <w:sz w:val="20"/>
          <w:szCs w:val="20"/>
          <w:lang w:val="en-GB"/>
        </w:rPr>
        <w:t>Frikke</w:t>
      </w:r>
      <w:proofErr w:type="spellEnd"/>
      <w:r w:rsidRPr="003F4044">
        <w:rPr>
          <w:sz w:val="20"/>
          <w:szCs w:val="20"/>
          <w:lang w:val="en-GB"/>
        </w:rPr>
        <w:t xml:space="preserve"> (Danish Wadden Sea National Park, DK)</w:t>
      </w:r>
    </w:p>
    <w:p w14:paraId="5A6D8ACB" w14:textId="77777777" w:rsidR="00B56EA8" w:rsidRPr="003F4044" w:rsidRDefault="00B56EA8" w:rsidP="00B56EA8">
      <w:pPr>
        <w:pStyle w:val="ListParagraph"/>
        <w:numPr>
          <w:ilvl w:val="0"/>
          <w:numId w:val="28"/>
        </w:numPr>
        <w:spacing w:after="0" w:line="240" w:lineRule="auto"/>
        <w:contextualSpacing w:val="0"/>
        <w:rPr>
          <w:sz w:val="20"/>
          <w:szCs w:val="20"/>
          <w:lang w:val="en-GB"/>
        </w:rPr>
      </w:pPr>
      <w:r w:rsidRPr="003F4044">
        <w:rPr>
          <w:sz w:val="20"/>
          <w:szCs w:val="20"/>
          <w:lang w:val="en-GB"/>
        </w:rPr>
        <w:t xml:space="preserve">Marie S. </w:t>
      </w:r>
      <w:proofErr w:type="spellStart"/>
      <w:r w:rsidRPr="003F4044">
        <w:rPr>
          <w:sz w:val="20"/>
          <w:szCs w:val="20"/>
          <w:lang w:val="en-GB"/>
        </w:rPr>
        <w:t>Glahn</w:t>
      </w:r>
      <w:proofErr w:type="spellEnd"/>
      <w:r w:rsidRPr="003F4044">
        <w:rPr>
          <w:sz w:val="20"/>
          <w:szCs w:val="20"/>
          <w:lang w:val="en-GB"/>
        </w:rPr>
        <w:t xml:space="preserve"> (Ministry of Environment and Food, Environmental Protection Agency, DK)</w:t>
      </w:r>
    </w:p>
    <w:p w14:paraId="37727200" w14:textId="77777777" w:rsidR="00B56EA8" w:rsidRPr="004A2CD4" w:rsidRDefault="00B56EA8" w:rsidP="00B56EA8">
      <w:pPr>
        <w:pStyle w:val="ListParagraph"/>
        <w:numPr>
          <w:ilvl w:val="0"/>
          <w:numId w:val="28"/>
        </w:numPr>
        <w:spacing w:after="0" w:line="240" w:lineRule="auto"/>
        <w:contextualSpacing w:val="0"/>
        <w:rPr>
          <w:sz w:val="20"/>
          <w:szCs w:val="20"/>
        </w:rPr>
      </w:pPr>
      <w:r w:rsidRPr="004A2CD4">
        <w:rPr>
          <w:sz w:val="20"/>
          <w:szCs w:val="20"/>
        </w:rPr>
        <w:t>Norbert Hecker (National Park Authority "Niedersächsisches Wattenmeer", D)</w:t>
      </w:r>
    </w:p>
    <w:p w14:paraId="3C8C4530" w14:textId="77777777" w:rsidR="00B56EA8" w:rsidRPr="003F4044" w:rsidRDefault="00B56EA8" w:rsidP="00B56EA8">
      <w:pPr>
        <w:pStyle w:val="ListParagraph"/>
        <w:numPr>
          <w:ilvl w:val="0"/>
          <w:numId w:val="28"/>
        </w:numPr>
        <w:spacing w:after="0" w:line="240" w:lineRule="auto"/>
        <w:contextualSpacing w:val="0"/>
        <w:rPr>
          <w:sz w:val="20"/>
          <w:szCs w:val="20"/>
          <w:lang w:val="en-GB"/>
        </w:rPr>
      </w:pPr>
      <w:proofErr w:type="spellStart"/>
      <w:r w:rsidRPr="003F4044">
        <w:rPr>
          <w:sz w:val="20"/>
          <w:szCs w:val="20"/>
          <w:lang w:val="en-GB"/>
        </w:rPr>
        <w:t>Maike</w:t>
      </w:r>
      <w:proofErr w:type="spellEnd"/>
      <w:r w:rsidRPr="003F4044">
        <w:rPr>
          <w:sz w:val="20"/>
          <w:szCs w:val="20"/>
          <w:lang w:val="en-GB"/>
        </w:rPr>
        <w:t xml:space="preserve"> </w:t>
      </w:r>
      <w:proofErr w:type="spellStart"/>
      <w:r w:rsidRPr="003F4044">
        <w:rPr>
          <w:sz w:val="20"/>
          <w:szCs w:val="20"/>
          <w:lang w:val="en-GB"/>
        </w:rPr>
        <w:t>Isermann</w:t>
      </w:r>
      <w:proofErr w:type="spellEnd"/>
      <w:r w:rsidRPr="003F4044">
        <w:rPr>
          <w:sz w:val="20"/>
          <w:szCs w:val="20"/>
          <w:lang w:val="en-GB"/>
        </w:rPr>
        <w:t xml:space="preserve"> (Bremen University, D)</w:t>
      </w:r>
    </w:p>
    <w:p w14:paraId="6C471E72" w14:textId="77777777" w:rsidR="00B56EA8" w:rsidRPr="003F4044" w:rsidRDefault="00B56EA8" w:rsidP="00B56EA8">
      <w:pPr>
        <w:pStyle w:val="ListParagraph"/>
        <w:numPr>
          <w:ilvl w:val="0"/>
          <w:numId w:val="28"/>
        </w:numPr>
        <w:spacing w:after="0" w:line="240" w:lineRule="auto"/>
        <w:contextualSpacing w:val="0"/>
        <w:rPr>
          <w:sz w:val="20"/>
          <w:szCs w:val="20"/>
          <w:lang w:val="en-GB"/>
        </w:rPr>
      </w:pPr>
      <w:r w:rsidRPr="003F4044">
        <w:rPr>
          <w:sz w:val="20"/>
          <w:szCs w:val="20"/>
          <w:lang w:val="en-GB"/>
        </w:rPr>
        <w:t>Peter Körber (Environmental Authority of the free Hanseatic City of Hamburg (BUE), National Park Administration Hamburg, D)</w:t>
      </w:r>
    </w:p>
    <w:p w14:paraId="7F67FDB6" w14:textId="77777777" w:rsidR="00B56EA8" w:rsidRPr="003F4044" w:rsidRDefault="00B56EA8" w:rsidP="00B56EA8">
      <w:pPr>
        <w:pStyle w:val="ListParagraph"/>
        <w:numPr>
          <w:ilvl w:val="0"/>
          <w:numId w:val="28"/>
        </w:numPr>
        <w:spacing w:after="0" w:line="240" w:lineRule="auto"/>
        <w:contextualSpacing w:val="0"/>
        <w:rPr>
          <w:sz w:val="20"/>
          <w:szCs w:val="20"/>
          <w:lang w:val="en-GB"/>
        </w:rPr>
      </w:pPr>
      <w:proofErr w:type="spellStart"/>
      <w:r w:rsidRPr="003F4044">
        <w:rPr>
          <w:sz w:val="20"/>
          <w:szCs w:val="20"/>
          <w:lang w:val="en-GB"/>
        </w:rPr>
        <w:t>Jörg</w:t>
      </w:r>
      <w:proofErr w:type="spellEnd"/>
      <w:r w:rsidRPr="003F4044">
        <w:rPr>
          <w:sz w:val="20"/>
          <w:szCs w:val="20"/>
          <w:lang w:val="en-GB"/>
        </w:rPr>
        <w:t xml:space="preserve"> Petersen (Nature-Consult, Advisor)</w:t>
      </w:r>
    </w:p>
    <w:p w14:paraId="537D2A86" w14:textId="77777777" w:rsidR="00B56EA8" w:rsidRPr="003F4044" w:rsidRDefault="00B56EA8" w:rsidP="00B56EA8">
      <w:pPr>
        <w:pStyle w:val="ListParagraph"/>
        <w:numPr>
          <w:ilvl w:val="0"/>
          <w:numId w:val="28"/>
        </w:numPr>
        <w:spacing w:after="0" w:line="240" w:lineRule="auto"/>
        <w:contextualSpacing w:val="0"/>
        <w:rPr>
          <w:sz w:val="20"/>
          <w:szCs w:val="20"/>
          <w:lang w:val="en-GB"/>
        </w:rPr>
      </w:pPr>
      <w:r w:rsidRPr="003F4044">
        <w:rPr>
          <w:sz w:val="20"/>
          <w:szCs w:val="20"/>
          <w:lang w:val="en-GB"/>
        </w:rPr>
        <w:t>Martin Stock (Schleswig-Holstein Agency for Coastal Defense, National Park and Marine Conservation, National Park Authority, D)</w:t>
      </w:r>
    </w:p>
    <w:p w14:paraId="03D536D1" w14:textId="77777777" w:rsidR="00B56EA8" w:rsidRPr="003F4044" w:rsidRDefault="00B56EA8" w:rsidP="00B56EA8">
      <w:pPr>
        <w:pStyle w:val="ListParagraph"/>
        <w:numPr>
          <w:ilvl w:val="0"/>
          <w:numId w:val="28"/>
        </w:numPr>
        <w:spacing w:after="0" w:line="240" w:lineRule="auto"/>
        <w:contextualSpacing w:val="0"/>
        <w:rPr>
          <w:sz w:val="20"/>
          <w:szCs w:val="20"/>
          <w:highlight w:val="yellow"/>
          <w:lang w:val="en-GB"/>
        </w:rPr>
      </w:pPr>
      <w:r w:rsidRPr="003F4044">
        <w:rPr>
          <w:sz w:val="20"/>
          <w:szCs w:val="20"/>
          <w:highlight w:val="yellow"/>
          <w:lang w:val="en-GB"/>
        </w:rPr>
        <w:t xml:space="preserve">Marieke van </w:t>
      </w:r>
      <w:proofErr w:type="spellStart"/>
      <w:r w:rsidRPr="003F4044">
        <w:rPr>
          <w:sz w:val="20"/>
          <w:szCs w:val="20"/>
          <w:highlight w:val="yellow"/>
          <w:lang w:val="en-GB"/>
        </w:rPr>
        <w:t>Woensel</w:t>
      </w:r>
      <w:proofErr w:type="spellEnd"/>
      <w:r w:rsidRPr="003F4044">
        <w:rPr>
          <w:sz w:val="20"/>
          <w:szCs w:val="20"/>
          <w:highlight w:val="yellow"/>
          <w:lang w:val="en-GB"/>
        </w:rPr>
        <w:t xml:space="preserve"> (Rijkswaterstaat, NL) GV: Left RWS in 2019 (check on who is now member of </w:t>
      </w:r>
      <w:proofErr w:type="spellStart"/>
      <w:r w:rsidRPr="003F4044">
        <w:rPr>
          <w:sz w:val="20"/>
          <w:szCs w:val="20"/>
          <w:highlight w:val="yellow"/>
          <w:lang w:val="en-GB"/>
        </w:rPr>
        <w:t>te</w:t>
      </w:r>
      <w:proofErr w:type="spellEnd"/>
      <w:r w:rsidRPr="003F4044">
        <w:rPr>
          <w:sz w:val="20"/>
          <w:szCs w:val="20"/>
          <w:highlight w:val="yellow"/>
          <w:lang w:val="en-GB"/>
        </w:rPr>
        <w:t xml:space="preserve"> group)</w:t>
      </w:r>
    </w:p>
    <w:p w14:paraId="25A4A520" w14:textId="77777777" w:rsidR="00B56EA8" w:rsidRPr="003F4044" w:rsidRDefault="00B56EA8" w:rsidP="00B56EA8">
      <w:pPr>
        <w:pStyle w:val="ListParagraph"/>
        <w:numPr>
          <w:ilvl w:val="1"/>
          <w:numId w:val="28"/>
        </w:numPr>
        <w:spacing w:after="0" w:line="240" w:lineRule="auto"/>
        <w:contextualSpacing w:val="0"/>
        <w:rPr>
          <w:sz w:val="20"/>
          <w:szCs w:val="20"/>
          <w:highlight w:val="yellow"/>
        </w:rPr>
      </w:pPr>
      <w:r w:rsidRPr="003F4044">
        <w:rPr>
          <w:sz w:val="20"/>
          <w:szCs w:val="20"/>
          <w:highlight w:val="yellow"/>
        </w:rPr>
        <w:t xml:space="preserve">Denise </w:t>
      </w:r>
      <w:proofErr w:type="spellStart"/>
      <w:r w:rsidRPr="003F4044">
        <w:rPr>
          <w:sz w:val="20"/>
          <w:szCs w:val="20"/>
          <w:highlight w:val="yellow"/>
        </w:rPr>
        <w:t>Roffel</w:t>
      </w:r>
      <w:proofErr w:type="spellEnd"/>
      <w:r w:rsidRPr="003F4044">
        <w:rPr>
          <w:sz w:val="20"/>
          <w:szCs w:val="20"/>
          <w:highlight w:val="yellow"/>
        </w:rPr>
        <w:t xml:space="preserve"> (</w:t>
      </w:r>
      <w:proofErr w:type="spellStart"/>
      <w:r w:rsidRPr="003F4044">
        <w:rPr>
          <w:sz w:val="20"/>
          <w:szCs w:val="20"/>
          <w:highlight w:val="yellow"/>
        </w:rPr>
        <w:t>kwelders</w:t>
      </w:r>
      <w:proofErr w:type="spellEnd"/>
      <w:r w:rsidRPr="003F4044">
        <w:rPr>
          <w:sz w:val="20"/>
          <w:szCs w:val="20"/>
          <w:highlight w:val="yellow"/>
        </w:rPr>
        <w:t>), Raven (</w:t>
      </w:r>
      <w:proofErr w:type="spellStart"/>
      <w:r w:rsidRPr="003F4044">
        <w:rPr>
          <w:sz w:val="20"/>
          <w:szCs w:val="20"/>
          <w:highlight w:val="yellow"/>
        </w:rPr>
        <w:t>Zeegras</w:t>
      </w:r>
      <w:proofErr w:type="spellEnd"/>
      <w:r w:rsidRPr="003F4044">
        <w:rPr>
          <w:sz w:val="20"/>
          <w:szCs w:val="20"/>
          <w:highlight w:val="yellow"/>
        </w:rPr>
        <w:t xml:space="preserve">) - Jan Theo </w:t>
      </w:r>
      <w:proofErr w:type="spellStart"/>
      <w:r w:rsidRPr="003F4044">
        <w:rPr>
          <w:sz w:val="20"/>
          <w:szCs w:val="20"/>
          <w:highlight w:val="yellow"/>
        </w:rPr>
        <w:t>Ynse</w:t>
      </w:r>
      <w:proofErr w:type="spellEnd"/>
      <w:r w:rsidRPr="003F4044">
        <w:rPr>
          <w:sz w:val="20"/>
          <w:szCs w:val="20"/>
          <w:highlight w:val="yellow"/>
        </w:rPr>
        <w:t xml:space="preserve"> (</w:t>
      </w:r>
      <w:proofErr w:type="spellStart"/>
      <w:r w:rsidRPr="003F4044">
        <w:rPr>
          <w:sz w:val="20"/>
          <w:szCs w:val="20"/>
          <w:highlight w:val="yellow"/>
        </w:rPr>
        <w:t>trekker</w:t>
      </w:r>
      <w:proofErr w:type="spellEnd"/>
      <w:r w:rsidRPr="003F4044">
        <w:rPr>
          <w:sz w:val="20"/>
          <w:szCs w:val="20"/>
          <w:highlight w:val="yellow"/>
        </w:rPr>
        <w:t xml:space="preserve"> </w:t>
      </w:r>
      <w:proofErr w:type="spellStart"/>
      <w:r w:rsidRPr="003F4044">
        <w:rPr>
          <w:sz w:val="20"/>
          <w:szCs w:val="20"/>
          <w:highlight w:val="yellow"/>
        </w:rPr>
        <w:t>natuurprogramma</w:t>
      </w:r>
      <w:proofErr w:type="spellEnd"/>
      <w:r w:rsidRPr="003F4044">
        <w:rPr>
          <w:sz w:val="20"/>
          <w:szCs w:val="20"/>
          <w:highlight w:val="yellow"/>
        </w:rPr>
        <w:t xml:space="preserve">) </w:t>
      </w:r>
      <w:r w:rsidRPr="003F4044">
        <w:rPr>
          <w:b/>
          <w:sz w:val="20"/>
          <w:szCs w:val="20"/>
          <w:highlight w:val="yellow"/>
        </w:rPr>
        <w:t>@afstemmen</w:t>
      </w:r>
      <w:r w:rsidRPr="003F4044">
        <w:rPr>
          <w:sz w:val="20"/>
          <w:szCs w:val="20"/>
          <w:highlight w:val="yellow"/>
        </w:rPr>
        <w:t xml:space="preserve"> / Rick </w:t>
      </w:r>
      <w:proofErr w:type="spellStart"/>
      <w:r w:rsidRPr="003F4044">
        <w:rPr>
          <w:sz w:val="20"/>
          <w:szCs w:val="20"/>
          <w:highlight w:val="yellow"/>
        </w:rPr>
        <w:t>Hoeksema</w:t>
      </w:r>
      <w:proofErr w:type="spellEnd"/>
    </w:p>
    <w:p w14:paraId="385F951E" w14:textId="77777777" w:rsidR="00B56EA8" w:rsidRPr="003F4044" w:rsidRDefault="00B56EA8" w:rsidP="00B56EA8">
      <w:pPr>
        <w:pStyle w:val="ListParagraph"/>
        <w:numPr>
          <w:ilvl w:val="0"/>
          <w:numId w:val="28"/>
        </w:numPr>
        <w:spacing w:after="0" w:line="240" w:lineRule="auto"/>
        <w:contextualSpacing w:val="0"/>
        <w:rPr>
          <w:sz w:val="20"/>
          <w:szCs w:val="20"/>
          <w:lang w:val="en-GB"/>
        </w:rPr>
      </w:pPr>
      <w:r w:rsidRPr="003F4044">
        <w:rPr>
          <w:sz w:val="20"/>
          <w:szCs w:val="20"/>
          <w:lang w:val="en-GB"/>
        </w:rPr>
        <w:t>Kristine Meise (</w:t>
      </w:r>
      <w:r w:rsidRPr="003F4044">
        <w:rPr>
          <w:b/>
          <w:sz w:val="20"/>
          <w:szCs w:val="20"/>
          <w:lang w:val="en-GB"/>
        </w:rPr>
        <w:t>Secretary</w:t>
      </w:r>
      <w:r w:rsidRPr="003F4044">
        <w:rPr>
          <w:sz w:val="20"/>
          <w:szCs w:val="20"/>
          <w:lang w:val="en-GB"/>
        </w:rPr>
        <w:t>; Common Wadden Sea Secretariat)</w:t>
      </w:r>
    </w:p>
    <w:p w14:paraId="45E8673B" w14:textId="77777777" w:rsidR="00B56EA8" w:rsidRDefault="00B56EA8" w:rsidP="00B56EA8">
      <w:pPr>
        <w:rPr>
          <w:lang w:val="en-GB"/>
        </w:rPr>
      </w:pPr>
    </w:p>
    <w:p w14:paraId="7FCD1946" w14:textId="77777777" w:rsidR="00B56EA8" w:rsidRDefault="00B56EA8" w:rsidP="00B56EA8">
      <w:pPr>
        <w:rPr>
          <w:lang w:val="en-GB"/>
        </w:rPr>
      </w:pPr>
    </w:p>
    <w:p w14:paraId="7A4F8045" w14:textId="77777777" w:rsidR="00B56EA8" w:rsidRDefault="00B56EA8" w:rsidP="00B56EA8">
      <w:pPr>
        <w:rPr>
          <w:rFonts w:asciiTheme="minorHAnsi" w:eastAsiaTheme="minorHAnsi" w:hAnsiTheme="minorHAnsi" w:cs="Georgia"/>
          <w:b/>
          <w:lang w:val="en-GB"/>
        </w:rPr>
      </w:pPr>
      <w:r>
        <w:rPr>
          <w:rFonts w:asciiTheme="minorHAnsi" w:eastAsiaTheme="minorHAnsi" w:hAnsiTheme="minorHAnsi" w:cs="Georgia"/>
          <w:b/>
          <w:lang w:val="en-GB"/>
        </w:rPr>
        <w:br w:type="page"/>
      </w:r>
    </w:p>
    <w:tbl>
      <w:tblPr>
        <w:tblpPr w:leftFromText="141" w:rightFromText="141" w:horzAnchor="margin" w:tblpY="600"/>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16"/>
        <w:gridCol w:w="5523"/>
      </w:tblGrid>
      <w:tr w:rsidR="00B56EA8" w:rsidRPr="00171B32" w14:paraId="717B1FD8" w14:textId="77777777" w:rsidTr="00741B12">
        <w:trPr>
          <w:trHeight w:val="544"/>
        </w:trPr>
        <w:tc>
          <w:tcPr>
            <w:tcW w:w="3716" w:type="dxa"/>
          </w:tcPr>
          <w:p w14:paraId="56F8E25B" w14:textId="77777777" w:rsidR="00B56EA8" w:rsidRPr="00171B32" w:rsidRDefault="00B56EA8" w:rsidP="00741B12">
            <w:pPr>
              <w:autoSpaceDE w:val="0"/>
              <w:autoSpaceDN w:val="0"/>
              <w:adjustRightInd w:val="0"/>
              <w:rPr>
                <w:rFonts w:ascii="Verdana" w:eastAsiaTheme="minorHAnsi" w:hAnsi="Verdana" w:cs="Verdana"/>
                <w:color w:val="0066CC"/>
                <w:sz w:val="20"/>
                <w:szCs w:val="20"/>
                <w:lang w:val="en-GB"/>
              </w:rPr>
            </w:pPr>
            <w:r w:rsidRPr="00171B32">
              <w:rPr>
                <w:rFonts w:ascii="Verdana" w:eastAsiaTheme="minorHAnsi" w:hAnsi="Verdana" w:cs="Verdana"/>
                <w:color w:val="0066CC"/>
                <w:sz w:val="20"/>
                <w:szCs w:val="20"/>
                <w:lang w:val="en-GB"/>
              </w:rPr>
              <w:lastRenderedPageBreak/>
              <w:t>Criterion (viii)</w:t>
            </w:r>
          </w:p>
          <w:p w14:paraId="2510B0AD" w14:textId="77777777" w:rsidR="00B56EA8" w:rsidRPr="00171B32" w:rsidRDefault="00B56EA8" w:rsidP="00741B12">
            <w:pPr>
              <w:autoSpaceDE w:val="0"/>
              <w:autoSpaceDN w:val="0"/>
              <w:adjustRightInd w:val="0"/>
              <w:rPr>
                <w:rFonts w:ascii="Verdana" w:eastAsiaTheme="minorHAnsi" w:hAnsi="Verdana" w:cs="Verdana"/>
                <w:color w:val="0066CC"/>
                <w:sz w:val="20"/>
                <w:szCs w:val="20"/>
                <w:lang w:val="en-GB"/>
              </w:rPr>
            </w:pPr>
            <w:r w:rsidRPr="00171B32">
              <w:rPr>
                <w:rFonts w:ascii="Verdana" w:eastAsiaTheme="minorHAnsi" w:hAnsi="Verdana" w:cs="Verdana"/>
                <w:color w:val="0066CC"/>
                <w:sz w:val="20"/>
                <w:szCs w:val="20"/>
                <w:lang w:val="en-GB"/>
              </w:rPr>
              <w:t>Outstanding geological processes</w:t>
            </w:r>
          </w:p>
        </w:tc>
        <w:tc>
          <w:tcPr>
            <w:tcW w:w="5523" w:type="dxa"/>
          </w:tcPr>
          <w:p w14:paraId="0C569ABE" w14:textId="77777777" w:rsidR="00B56EA8" w:rsidRPr="00171B32" w:rsidRDefault="00B56EA8" w:rsidP="00741B12">
            <w:pPr>
              <w:autoSpaceDE w:val="0"/>
              <w:autoSpaceDN w:val="0"/>
              <w:adjustRightInd w:val="0"/>
              <w:rPr>
                <w:rFonts w:asciiTheme="minorHAnsi" w:eastAsiaTheme="minorHAnsi" w:hAnsiTheme="minorHAnsi" w:cs="Calibri"/>
                <w:color w:val="000000"/>
                <w:sz w:val="20"/>
                <w:szCs w:val="20"/>
                <w:lang w:val="en-GB"/>
              </w:rPr>
            </w:pPr>
            <w:r w:rsidRPr="00171B32">
              <w:rPr>
                <w:rFonts w:asciiTheme="minorHAnsi" w:eastAsiaTheme="minorHAnsi" w:hAnsiTheme="minorHAnsi" w:cs="Calibri"/>
                <w:color w:val="000000"/>
                <w:sz w:val="20"/>
                <w:szCs w:val="20"/>
                <w:lang w:val="en-GB"/>
              </w:rPr>
              <w:t>1 - Unbroken tidal flat</w:t>
            </w:r>
            <w:r>
              <w:rPr>
                <w:rFonts w:asciiTheme="minorHAnsi" w:eastAsiaTheme="minorHAnsi" w:hAnsiTheme="minorHAnsi" w:cs="Calibri"/>
                <w:color w:val="000000"/>
                <w:sz w:val="20"/>
                <w:szCs w:val="20"/>
                <w:lang w:val="en-GB"/>
              </w:rPr>
              <w:t xml:space="preserve"> </w:t>
            </w:r>
            <w:r w:rsidRPr="00171B32">
              <w:rPr>
                <w:rFonts w:asciiTheme="minorHAnsi" w:eastAsiaTheme="minorHAnsi" w:hAnsiTheme="minorHAnsi" w:cs="Calibri"/>
                <w:color w:val="000000"/>
                <w:sz w:val="20"/>
                <w:szCs w:val="20"/>
                <w:lang w:val="en-GB"/>
              </w:rPr>
              <w:t>barrier  system</w:t>
            </w:r>
          </w:p>
        </w:tc>
      </w:tr>
      <w:tr w:rsidR="00B56EA8" w14:paraId="1C4677C1" w14:textId="77777777" w:rsidTr="00741B12">
        <w:trPr>
          <w:trHeight w:val="736"/>
        </w:trPr>
        <w:tc>
          <w:tcPr>
            <w:tcW w:w="3716" w:type="dxa"/>
          </w:tcPr>
          <w:p w14:paraId="1B81A3D9" w14:textId="77777777" w:rsidR="00B56EA8" w:rsidRPr="00171B32" w:rsidRDefault="00B56EA8" w:rsidP="00741B12">
            <w:pPr>
              <w:autoSpaceDE w:val="0"/>
              <w:autoSpaceDN w:val="0"/>
              <w:adjustRightInd w:val="0"/>
              <w:jc w:val="right"/>
              <w:rPr>
                <w:rFonts w:ascii="Verdana" w:eastAsiaTheme="minorHAnsi" w:hAnsi="Verdana" w:cs="Verdana"/>
                <w:color w:val="000000"/>
                <w:sz w:val="20"/>
                <w:szCs w:val="20"/>
                <w:lang w:val="en-GB"/>
              </w:rPr>
            </w:pPr>
          </w:p>
        </w:tc>
        <w:tc>
          <w:tcPr>
            <w:tcW w:w="5523" w:type="dxa"/>
          </w:tcPr>
          <w:p w14:paraId="57777168" w14:textId="77777777" w:rsidR="00B56EA8" w:rsidRPr="00171B32" w:rsidRDefault="00B56EA8" w:rsidP="00741B12">
            <w:pPr>
              <w:autoSpaceDE w:val="0"/>
              <w:autoSpaceDN w:val="0"/>
              <w:adjustRightInd w:val="0"/>
              <w:rPr>
                <w:rFonts w:asciiTheme="minorHAnsi" w:eastAsiaTheme="minorHAnsi" w:hAnsiTheme="minorHAnsi" w:cs="Verdana"/>
                <w:color w:val="000000"/>
                <w:sz w:val="20"/>
                <w:szCs w:val="20"/>
                <w:lang w:val="nl-NL"/>
              </w:rPr>
            </w:pPr>
            <w:r w:rsidRPr="00171B32">
              <w:rPr>
                <w:rFonts w:asciiTheme="minorHAnsi" w:eastAsiaTheme="minorHAnsi" w:hAnsiTheme="minorHAnsi" w:cs="Verdana"/>
                <w:color w:val="000000"/>
                <w:sz w:val="20"/>
                <w:szCs w:val="20"/>
                <w:lang w:val="nl-NL"/>
              </w:rPr>
              <w:t xml:space="preserve">2 </w:t>
            </w:r>
            <w:r>
              <w:rPr>
                <w:rFonts w:asciiTheme="minorHAnsi" w:eastAsiaTheme="minorHAnsi" w:hAnsiTheme="minorHAnsi" w:cs="Verdana"/>
                <w:color w:val="000000"/>
                <w:sz w:val="20"/>
                <w:szCs w:val="20"/>
                <w:lang w:val="nl-NL"/>
              </w:rPr>
              <w:t>–</w:t>
            </w:r>
            <w:r w:rsidRPr="00171B32">
              <w:rPr>
                <w:rFonts w:asciiTheme="minorHAnsi" w:eastAsiaTheme="minorHAnsi" w:hAnsiTheme="minorHAnsi" w:cs="Verdana"/>
                <w:color w:val="000000"/>
                <w:sz w:val="20"/>
                <w:szCs w:val="20"/>
                <w:lang w:val="nl-NL"/>
              </w:rPr>
              <w:t xml:space="preserve"> Typical</w:t>
            </w:r>
            <w:r>
              <w:rPr>
                <w:rFonts w:asciiTheme="minorHAnsi" w:eastAsiaTheme="minorHAnsi" w:hAnsiTheme="minorHAnsi" w:cs="Verdana"/>
                <w:color w:val="000000"/>
                <w:sz w:val="20"/>
                <w:szCs w:val="20"/>
                <w:lang w:val="nl-NL"/>
              </w:rPr>
              <w:t xml:space="preserve"> </w:t>
            </w:r>
            <w:r w:rsidRPr="00171B32">
              <w:rPr>
                <w:rFonts w:asciiTheme="minorHAnsi" w:eastAsiaTheme="minorHAnsi" w:hAnsiTheme="minorHAnsi" w:cs="Verdana"/>
                <w:color w:val="000000"/>
                <w:sz w:val="20"/>
                <w:szCs w:val="20"/>
                <w:lang w:val="nl-NL"/>
              </w:rPr>
              <w:t>geomorphological</w:t>
            </w:r>
            <w:r>
              <w:rPr>
                <w:rFonts w:asciiTheme="minorHAnsi" w:eastAsiaTheme="minorHAnsi" w:hAnsiTheme="minorHAnsi" w:cs="Verdana"/>
                <w:color w:val="000000"/>
                <w:sz w:val="20"/>
                <w:szCs w:val="20"/>
                <w:lang w:val="nl-NL"/>
              </w:rPr>
              <w:t xml:space="preserve"> </w:t>
            </w:r>
            <w:r w:rsidRPr="00171B32">
              <w:rPr>
                <w:rFonts w:asciiTheme="minorHAnsi" w:eastAsiaTheme="minorHAnsi" w:hAnsiTheme="minorHAnsi" w:cs="Verdana"/>
                <w:color w:val="000000"/>
                <w:sz w:val="20"/>
                <w:szCs w:val="20"/>
                <w:lang w:val="nl-NL"/>
              </w:rPr>
              <w:t xml:space="preserve"> diversity</w:t>
            </w:r>
          </w:p>
        </w:tc>
      </w:tr>
      <w:tr w:rsidR="00B56EA8" w14:paraId="49968587" w14:textId="77777777" w:rsidTr="00741B12">
        <w:trPr>
          <w:trHeight w:val="736"/>
        </w:trPr>
        <w:tc>
          <w:tcPr>
            <w:tcW w:w="3716" w:type="dxa"/>
          </w:tcPr>
          <w:p w14:paraId="566CD9D7" w14:textId="77777777" w:rsidR="00B56EA8" w:rsidRDefault="00B56EA8" w:rsidP="00741B12">
            <w:pPr>
              <w:autoSpaceDE w:val="0"/>
              <w:autoSpaceDN w:val="0"/>
              <w:adjustRightInd w:val="0"/>
              <w:jc w:val="right"/>
              <w:rPr>
                <w:rFonts w:ascii="Verdana" w:eastAsiaTheme="minorHAnsi" w:hAnsi="Verdana" w:cs="Verdana"/>
                <w:color w:val="000000"/>
                <w:sz w:val="20"/>
                <w:szCs w:val="20"/>
                <w:lang w:val="nl-NL"/>
              </w:rPr>
            </w:pPr>
          </w:p>
        </w:tc>
        <w:tc>
          <w:tcPr>
            <w:tcW w:w="5523" w:type="dxa"/>
          </w:tcPr>
          <w:p w14:paraId="28EDE5D3" w14:textId="77777777" w:rsidR="00B56EA8" w:rsidRPr="00171B32" w:rsidRDefault="00B56EA8" w:rsidP="00741B12">
            <w:pPr>
              <w:autoSpaceDE w:val="0"/>
              <w:autoSpaceDN w:val="0"/>
              <w:adjustRightInd w:val="0"/>
              <w:rPr>
                <w:rFonts w:asciiTheme="minorHAnsi" w:eastAsiaTheme="minorHAnsi" w:hAnsiTheme="minorHAnsi" w:cs="Verdana"/>
                <w:color w:val="000000"/>
                <w:sz w:val="20"/>
                <w:szCs w:val="20"/>
                <w:lang w:val="nl-NL"/>
              </w:rPr>
            </w:pPr>
            <w:r w:rsidRPr="00171B32">
              <w:rPr>
                <w:rFonts w:asciiTheme="minorHAnsi" w:eastAsiaTheme="minorHAnsi" w:hAnsiTheme="minorHAnsi" w:cs="Verdana"/>
                <w:color w:val="000000"/>
                <w:sz w:val="20"/>
                <w:szCs w:val="20"/>
                <w:lang w:val="nl-NL"/>
              </w:rPr>
              <w:t>3 - Ongoing natural</w:t>
            </w:r>
            <w:r>
              <w:rPr>
                <w:rFonts w:asciiTheme="minorHAnsi" w:eastAsiaTheme="minorHAnsi" w:hAnsiTheme="minorHAnsi" w:cs="Verdana"/>
                <w:color w:val="000000"/>
                <w:sz w:val="20"/>
                <w:szCs w:val="20"/>
                <w:lang w:val="nl-NL"/>
              </w:rPr>
              <w:t xml:space="preserve"> </w:t>
            </w:r>
            <w:r w:rsidRPr="00171B32">
              <w:rPr>
                <w:rFonts w:asciiTheme="minorHAnsi" w:eastAsiaTheme="minorHAnsi" w:hAnsiTheme="minorHAnsi" w:cs="Verdana"/>
                <w:color w:val="000000"/>
                <w:sz w:val="20"/>
                <w:szCs w:val="20"/>
                <w:lang w:val="nl-NL"/>
              </w:rPr>
              <w:t>geomorphological</w:t>
            </w:r>
            <w:r>
              <w:rPr>
                <w:rFonts w:asciiTheme="minorHAnsi" w:eastAsiaTheme="minorHAnsi" w:hAnsiTheme="minorHAnsi" w:cs="Verdana"/>
                <w:color w:val="000000"/>
                <w:sz w:val="20"/>
                <w:szCs w:val="20"/>
                <w:lang w:val="nl-NL"/>
              </w:rPr>
              <w:t xml:space="preserve"> </w:t>
            </w:r>
            <w:r w:rsidRPr="00171B32">
              <w:rPr>
                <w:rFonts w:asciiTheme="minorHAnsi" w:eastAsiaTheme="minorHAnsi" w:hAnsiTheme="minorHAnsi" w:cs="Verdana"/>
                <w:color w:val="000000"/>
                <w:sz w:val="20"/>
                <w:szCs w:val="20"/>
                <w:lang w:val="nl-NL"/>
              </w:rPr>
              <w:t>processes</w:t>
            </w:r>
          </w:p>
        </w:tc>
      </w:tr>
      <w:tr w:rsidR="00B56EA8" w14:paraId="23B28F73" w14:textId="77777777" w:rsidTr="00741B12">
        <w:trPr>
          <w:trHeight w:val="496"/>
        </w:trPr>
        <w:tc>
          <w:tcPr>
            <w:tcW w:w="3716" w:type="dxa"/>
          </w:tcPr>
          <w:p w14:paraId="2E8D5686" w14:textId="77777777" w:rsidR="00B56EA8" w:rsidRPr="00171B32" w:rsidRDefault="00B56EA8" w:rsidP="00741B12">
            <w:pPr>
              <w:autoSpaceDE w:val="0"/>
              <w:autoSpaceDN w:val="0"/>
              <w:adjustRightInd w:val="0"/>
              <w:rPr>
                <w:rFonts w:ascii="Verdana" w:eastAsiaTheme="minorHAnsi" w:hAnsi="Verdana" w:cs="Verdana"/>
                <w:color w:val="0066CC"/>
                <w:sz w:val="20"/>
                <w:szCs w:val="20"/>
                <w:lang w:val="en-GB"/>
              </w:rPr>
            </w:pPr>
            <w:r w:rsidRPr="00171B32">
              <w:rPr>
                <w:rFonts w:ascii="Verdana" w:eastAsiaTheme="minorHAnsi" w:hAnsi="Verdana" w:cs="Verdana"/>
                <w:color w:val="0066CC"/>
                <w:sz w:val="20"/>
                <w:szCs w:val="20"/>
                <w:lang w:val="en-GB"/>
              </w:rPr>
              <w:t>Criterion (ix)</w:t>
            </w:r>
          </w:p>
          <w:p w14:paraId="7F3D1B48" w14:textId="77777777" w:rsidR="00B56EA8" w:rsidRPr="00171B32" w:rsidRDefault="00B56EA8" w:rsidP="00741B12">
            <w:pPr>
              <w:autoSpaceDE w:val="0"/>
              <w:autoSpaceDN w:val="0"/>
              <w:adjustRightInd w:val="0"/>
              <w:rPr>
                <w:rFonts w:ascii="Verdana" w:eastAsiaTheme="minorHAnsi" w:hAnsi="Verdana" w:cs="Verdana"/>
                <w:color w:val="0066CC"/>
                <w:sz w:val="20"/>
                <w:szCs w:val="20"/>
                <w:lang w:val="en-GB"/>
              </w:rPr>
            </w:pPr>
            <w:r w:rsidRPr="00171B32">
              <w:rPr>
                <w:rFonts w:ascii="Verdana" w:eastAsiaTheme="minorHAnsi" w:hAnsi="Verdana" w:cs="Verdana"/>
                <w:color w:val="0066CC"/>
                <w:sz w:val="20"/>
                <w:szCs w:val="20"/>
                <w:lang w:val="en-GB"/>
              </w:rPr>
              <w:t>Ongoing ecological and biological processes</w:t>
            </w:r>
          </w:p>
        </w:tc>
        <w:tc>
          <w:tcPr>
            <w:tcW w:w="5523" w:type="dxa"/>
          </w:tcPr>
          <w:p w14:paraId="664C99BB" w14:textId="77777777" w:rsidR="00B56EA8" w:rsidRPr="00171B32" w:rsidRDefault="00B56EA8" w:rsidP="00741B12">
            <w:pPr>
              <w:autoSpaceDE w:val="0"/>
              <w:autoSpaceDN w:val="0"/>
              <w:adjustRightInd w:val="0"/>
              <w:rPr>
                <w:rFonts w:asciiTheme="minorHAnsi" w:eastAsiaTheme="minorHAnsi" w:hAnsiTheme="minorHAnsi" w:cs="Verdana"/>
                <w:color w:val="000000"/>
                <w:sz w:val="20"/>
                <w:szCs w:val="20"/>
                <w:lang w:val="nl-NL"/>
              </w:rPr>
            </w:pPr>
            <w:r w:rsidRPr="00171B32">
              <w:rPr>
                <w:rFonts w:asciiTheme="minorHAnsi" w:eastAsiaTheme="minorHAnsi" w:hAnsiTheme="minorHAnsi" w:cs="Verdana"/>
                <w:color w:val="000000"/>
                <w:sz w:val="20"/>
                <w:szCs w:val="20"/>
                <w:lang w:val="nl-NL"/>
              </w:rPr>
              <w:t>4 - Intact natural</w:t>
            </w:r>
            <w:r>
              <w:rPr>
                <w:rFonts w:asciiTheme="minorHAnsi" w:eastAsiaTheme="minorHAnsi" w:hAnsiTheme="minorHAnsi" w:cs="Verdana"/>
                <w:color w:val="000000"/>
                <w:sz w:val="20"/>
                <w:szCs w:val="20"/>
                <w:lang w:val="nl-NL"/>
              </w:rPr>
              <w:t xml:space="preserve"> </w:t>
            </w:r>
            <w:r w:rsidRPr="00171B32">
              <w:rPr>
                <w:rFonts w:asciiTheme="minorHAnsi" w:eastAsiaTheme="minorHAnsi" w:hAnsiTheme="minorHAnsi" w:cs="Verdana"/>
                <w:color w:val="000000"/>
                <w:sz w:val="20"/>
                <w:szCs w:val="20"/>
                <w:lang w:val="nl-NL"/>
              </w:rPr>
              <w:t>intertidal ecosystems</w:t>
            </w:r>
          </w:p>
        </w:tc>
      </w:tr>
      <w:tr w:rsidR="00B56EA8" w:rsidRPr="00171B32" w14:paraId="1135BBA8" w14:textId="77777777" w:rsidTr="00741B12">
        <w:trPr>
          <w:trHeight w:val="496"/>
        </w:trPr>
        <w:tc>
          <w:tcPr>
            <w:tcW w:w="3716" w:type="dxa"/>
          </w:tcPr>
          <w:p w14:paraId="1435F391" w14:textId="77777777" w:rsidR="00B56EA8" w:rsidRDefault="00B56EA8" w:rsidP="00741B12">
            <w:pPr>
              <w:autoSpaceDE w:val="0"/>
              <w:autoSpaceDN w:val="0"/>
              <w:adjustRightInd w:val="0"/>
              <w:jc w:val="right"/>
              <w:rPr>
                <w:rFonts w:ascii="Verdana" w:eastAsiaTheme="minorHAnsi" w:hAnsi="Verdana" w:cs="Verdana"/>
                <w:color w:val="000000"/>
                <w:sz w:val="20"/>
                <w:szCs w:val="20"/>
                <w:lang w:val="nl-NL"/>
              </w:rPr>
            </w:pPr>
          </w:p>
        </w:tc>
        <w:tc>
          <w:tcPr>
            <w:tcW w:w="5523" w:type="dxa"/>
          </w:tcPr>
          <w:p w14:paraId="74CDAB68" w14:textId="77777777" w:rsidR="00B56EA8" w:rsidRPr="00171B32" w:rsidRDefault="00B56EA8" w:rsidP="00741B12">
            <w:pPr>
              <w:autoSpaceDE w:val="0"/>
              <w:autoSpaceDN w:val="0"/>
              <w:adjustRightInd w:val="0"/>
              <w:rPr>
                <w:rFonts w:asciiTheme="minorHAnsi" w:eastAsiaTheme="minorHAnsi" w:hAnsiTheme="minorHAnsi" w:cs="Verdana"/>
                <w:color w:val="000000"/>
                <w:sz w:val="20"/>
                <w:szCs w:val="20"/>
                <w:lang w:val="en-GB"/>
              </w:rPr>
            </w:pPr>
            <w:r w:rsidRPr="00171B32">
              <w:rPr>
                <w:rFonts w:asciiTheme="minorHAnsi" w:eastAsiaTheme="minorHAnsi" w:hAnsiTheme="minorHAnsi" w:cs="Verdana"/>
                <w:color w:val="000000"/>
                <w:sz w:val="20"/>
                <w:szCs w:val="20"/>
                <w:lang w:val="en-GB"/>
              </w:rPr>
              <w:t xml:space="preserve">5 - Linked geomorphological, </w:t>
            </w:r>
            <w:proofErr w:type="gramStart"/>
            <w:r w:rsidRPr="00171B32">
              <w:rPr>
                <w:rFonts w:asciiTheme="minorHAnsi" w:eastAsiaTheme="minorHAnsi" w:hAnsiTheme="minorHAnsi" w:cs="Verdana"/>
                <w:color w:val="000000"/>
                <w:sz w:val="20"/>
                <w:szCs w:val="20"/>
                <w:lang w:val="en-GB"/>
              </w:rPr>
              <w:t>biophysical</w:t>
            </w:r>
            <w:proofErr w:type="gramEnd"/>
            <w:r w:rsidRPr="00171B32">
              <w:rPr>
                <w:rFonts w:asciiTheme="minorHAnsi" w:eastAsiaTheme="minorHAnsi" w:hAnsiTheme="minorHAnsi" w:cs="Verdana"/>
                <w:color w:val="000000"/>
                <w:sz w:val="20"/>
                <w:szCs w:val="20"/>
                <w:lang w:val="en-GB"/>
              </w:rPr>
              <w:t xml:space="preserve"> and biological processes</w:t>
            </w:r>
          </w:p>
        </w:tc>
      </w:tr>
      <w:tr w:rsidR="00B56EA8" w:rsidRPr="00171B32" w14:paraId="42DA8692" w14:textId="77777777" w:rsidTr="00741B12">
        <w:trPr>
          <w:trHeight w:val="496"/>
        </w:trPr>
        <w:tc>
          <w:tcPr>
            <w:tcW w:w="3716" w:type="dxa"/>
          </w:tcPr>
          <w:p w14:paraId="556CCDB5" w14:textId="77777777" w:rsidR="00B56EA8" w:rsidRPr="00171B32" w:rsidRDefault="00B56EA8" w:rsidP="00741B12">
            <w:pPr>
              <w:autoSpaceDE w:val="0"/>
              <w:autoSpaceDN w:val="0"/>
              <w:adjustRightInd w:val="0"/>
              <w:jc w:val="right"/>
              <w:rPr>
                <w:rFonts w:ascii="Verdana" w:eastAsiaTheme="minorHAnsi" w:hAnsi="Verdana" w:cs="Verdana"/>
                <w:color w:val="000000"/>
                <w:sz w:val="20"/>
                <w:szCs w:val="20"/>
                <w:lang w:val="en-GB"/>
              </w:rPr>
            </w:pPr>
          </w:p>
        </w:tc>
        <w:tc>
          <w:tcPr>
            <w:tcW w:w="5523" w:type="dxa"/>
          </w:tcPr>
          <w:p w14:paraId="4A1C8300" w14:textId="77777777" w:rsidR="00B56EA8" w:rsidRPr="00171B32" w:rsidRDefault="00B56EA8" w:rsidP="00741B12">
            <w:pPr>
              <w:autoSpaceDE w:val="0"/>
              <w:autoSpaceDN w:val="0"/>
              <w:adjustRightInd w:val="0"/>
              <w:rPr>
                <w:rFonts w:asciiTheme="minorHAnsi" w:eastAsiaTheme="minorHAnsi" w:hAnsiTheme="minorHAnsi" w:cs="Verdana"/>
                <w:color w:val="000000"/>
                <w:sz w:val="20"/>
                <w:szCs w:val="20"/>
                <w:lang w:val="en-GB"/>
              </w:rPr>
            </w:pPr>
            <w:r w:rsidRPr="00171B32">
              <w:rPr>
                <w:rFonts w:asciiTheme="minorHAnsi" w:eastAsiaTheme="minorHAnsi" w:hAnsiTheme="minorHAnsi" w:cs="Verdana"/>
                <w:color w:val="000000"/>
                <w:sz w:val="20"/>
                <w:szCs w:val="20"/>
                <w:lang w:val="en-GB"/>
              </w:rPr>
              <w:t xml:space="preserve">6 - High biomass production typical for the Wadden Sea </w:t>
            </w:r>
          </w:p>
        </w:tc>
      </w:tr>
      <w:tr w:rsidR="00B56EA8" w:rsidRPr="00171B32" w14:paraId="1E41429B" w14:textId="77777777" w:rsidTr="00741B12">
        <w:trPr>
          <w:trHeight w:val="496"/>
        </w:trPr>
        <w:tc>
          <w:tcPr>
            <w:tcW w:w="3716" w:type="dxa"/>
          </w:tcPr>
          <w:p w14:paraId="54695446" w14:textId="77777777" w:rsidR="00B56EA8" w:rsidRPr="00171B32" w:rsidRDefault="00B56EA8" w:rsidP="00741B12">
            <w:pPr>
              <w:autoSpaceDE w:val="0"/>
              <w:autoSpaceDN w:val="0"/>
              <w:adjustRightInd w:val="0"/>
              <w:jc w:val="right"/>
              <w:rPr>
                <w:rFonts w:ascii="Verdana" w:eastAsiaTheme="minorHAnsi" w:hAnsi="Verdana" w:cs="Verdana"/>
                <w:color w:val="000000"/>
                <w:sz w:val="20"/>
                <w:szCs w:val="20"/>
                <w:lang w:val="en-GB"/>
              </w:rPr>
            </w:pPr>
          </w:p>
        </w:tc>
        <w:tc>
          <w:tcPr>
            <w:tcW w:w="5523" w:type="dxa"/>
          </w:tcPr>
          <w:p w14:paraId="67D2D4F9" w14:textId="77777777" w:rsidR="00B56EA8" w:rsidRPr="00171B32" w:rsidRDefault="00B56EA8" w:rsidP="00741B12">
            <w:pPr>
              <w:autoSpaceDE w:val="0"/>
              <w:autoSpaceDN w:val="0"/>
              <w:adjustRightInd w:val="0"/>
              <w:rPr>
                <w:rFonts w:asciiTheme="minorHAnsi" w:eastAsiaTheme="minorHAnsi" w:hAnsiTheme="minorHAnsi" w:cs="Verdana"/>
                <w:color w:val="000000"/>
                <w:sz w:val="20"/>
                <w:szCs w:val="20"/>
                <w:lang w:val="en-GB"/>
              </w:rPr>
            </w:pPr>
            <w:r w:rsidRPr="00171B32">
              <w:rPr>
                <w:rFonts w:asciiTheme="minorHAnsi" w:eastAsiaTheme="minorHAnsi" w:hAnsiTheme="minorHAnsi" w:cs="Verdana"/>
                <w:color w:val="000000"/>
                <w:sz w:val="20"/>
                <w:szCs w:val="20"/>
                <w:lang w:val="en-GB"/>
              </w:rPr>
              <w:t xml:space="preserve">7 - Key site for sustaining abundant wildlife beyond </w:t>
            </w:r>
            <w:proofErr w:type="spellStart"/>
            <w:r w:rsidRPr="00171B32">
              <w:rPr>
                <w:rFonts w:asciiTheme="minorHAnsi" w:eastAsiaTheme="minorHAnsi" w:hAnsiTheme="minorHAnsi" w:cs="Verdana"/>
                <w:color w:val="000000"/>
                <w:sz w:val="20"/>
                <w:szCs w:val="20"/>
                <w:lang w:val="en-GB"/>
              </w:rPr>
              <w:t>ist</w:t>
            </w:r>
            <w:proofErr w:type="spellEnd"/>
            <w:r w:rsidRPr="00171B32">
              <w:rPr>
                <w:rFonts w:asciiTheme="minorHAnsi" w:eastAsiaTheme="minorHAnsi" w:hAnsiTheme="minorHAnsi" w:cs="Verdana"/>
                <w:color w:val="000000"/>
                <w:sz w:val="20"/>
                <w:szCs w:val="20"/>
                <w:lang w:val="en-GB"/>
              </w:rPr>
              <w:t xml:space="preserve"> borders</w:t>
            </w:r>
          </w:p>
        </w:tc>
      </w:tr>
      <w:tr w:rsidR="00B56EA8" w14:paraId="20EFABD2" w14:textId="77777777" w:rsidTr="00741B12">
        <w:trPr>
          <w:trHeight w:val="240"/>
        </w:trPr>
        <w:tc>
          <w:tcPr>
            <w:tcW w:w="3716" w:type="dxa"/>
          </w:tcPr>
          <w:p w14:paraId="48A4E83C" w14:textId="77777777" w:rsidR="00B56EA8" w:rsidRPr="00171B32" w:rsidRDefault="00B56EA8" w:rsidP="00741B12">
            <w:pPr>
              <w:autoSpaceDE w:val="0"/>
              <w:autoSpaceDN w:val="0"/>
              <w:adjustRightInd w:val="0"/>
              <w:rPr>
                <w:rFonts w:ascii="Verdana" w:eastAsiaTheme="minorHAnsi" w:hAnsi="Verdana" w:cs="Verdana"/>
                <w:color w:val="0066CC"/>
                <w:sz w:val="20"/>
                <w:szCs w:val="20"/>
                <w:lang w:val="en-GB"/>
              </w:rPr>
            </w:pPr>
            <w:r w:rsidRPr="00171B32">
              <w:rPr>
                <w:rFonts w:ascii="Verdana" w:eastAsiaTheme="minorHAnsi" w:hAnsi="Verdana" w:cs="Verdana"/>
                <w:color w:val="0066CC"/>
                <w:sz w:val="20"/>
                <w:szCs w:val="20"/>
                <w:lang w:val="en-GB"/>
              </w:rPr>
              <w:t>Criterion (x)</w:t>
            </w:r>
          </w:p>
          <w:p w14:paraId="796E1AEA" w14:textId="77777777" w:rsidR="00B56EA8" w:rsidRPr="00171B32" w:rsidRDefault="00B56EA8" w:rsidP="00741B12">
            <w:pPr>
              <w:autoSpaceDE w:val="0"/>
              <w:autoSpaceDN w:val="0"/>
              <w:adjustRightInd w:val="0"/>
              <w:rPr>
                <w:rFonts w:ascii="Verdana" w:eastAsiaTheme="minorHAnsi" w:hAnsi="Verdana" w:cs="Verdana"/>
                <w:color w:val="0066CC"/>
                <w:sz w:val="20"/>
                <w:szCs w:val="20"/>
                <w:lang w:val="en-GB"/>
              </w:rPr>
            </w:pPr>
            <w:r w:rsidRPr="00171B32">
              <w:rPr>
                <w:rFonts w:ascii="Verdana" w:eastAsiaTheme="minorHAnsi" w:hAnsi="Verdana" w:cs="Verdana"/>
                <w:color w:val="0066CC"/>
                <w:sz w:val="20"/>
                <w:szCs w:val="20"/>
                <w:lang w:val="en-GB"/>
              </w:rPr>
              <w:t>Vital habitats for</w:t>
            </w:r>
            <w:r>
              <w:rPr>
                <w:rFonts w:ascii="Verdana" w:eastAsiaTheme="minorHAnsi" w:hAnsi="Verdana" w:cs="Verdana"/>
                <w:color w:val="0066CC"/>
                <w:sz w:val="20"/>
                <w:szCs w:val="20"/>
                <w:lang w:val="en-GB"/>
              </w:rPr>
              <w:t xml:space="preserve"> </w:t>
            </w:r>
            <w:r w:rsidRPr="00171B32">
              <w:rPr>
                <w:rFonts w:ascii="Verdana" w:eastAsiaTheme="minorHAnsi" w:hAnsi="Verdana" w:cs="Verdana"/>
                <w:color w:val="0066CC"/>
                <w:sz w:val="20"/>
                <w:szCs w:val="20"/>
                <w:lang w:val="en-GB"/>
              </w:rPr>
              <w:t>in-situ biodiversity conservation</w:t>
            </w:r>
          </w:p>
        </w:tc>
        <w:tc>
          <w:tcPr>
            <w:tcW w:w="5523" w:type="dxa"/>
          </w:tcPr>
          <w:p w14:paraId="100B6A0A" w14:textId="77777777" w:rsidR="00B56EA8" w:rsidRPr="00171B32" w:rsidRDefault="00B56EA8" w:rsidP="00741B12">
            <w:pPr>
              <w:autoSpaceDE w:val="0"/>
              <w:autoSpaceDN w:val="0"/>
              <w:adjustRightInd w:val="0"/>
              <w:rPr>
                <w:rFonts w:asciiTheme="minorHAnsi" w:eastAsiaTheme="minorHAnsi" w:hAnsiTheme="minorHAnsi" w:cs="Verdana"/>
                <w:color w:val="000000"/>
                <w:sz w:val="20"/>
                <w:szCs w:val="20"/>
                <w:lang w:val="nl-NL"/>
              </w:rPr>
            </w:pPr>
            <w:r w:rsidRPr="00171B32">
              <w:rPr>
                <w:rFonts w:asciiTheme="minorHAnsi" w:eastAsiaTheme="minorHAnsi" w:hAnsiTheme="minorHAnsi" w:cs="Verdana"/>
                <w:color w:val="000000"/>
                <w:sz w:val="20"/>
                <w:szCs w:val="20"/>
                <w:lang w:val="nl-NL"/>
              </w:rPr>
              <w:t>8 - High typical biodiversity</w:t>
            </w:r>
          </w:p>
        </w:tc>
      </w:tr>
      <w:tr w:rsidR="00B56EA8" w:rsidRPr="00171B32" w14:paraId="3D76CC01" w14:textId="77777777" w:rsidTr="00741B12">
        <w:trPr>
          <w:trHeight w:val="496"/>
        </w:trPr>
        <w:tc>
          <w:tcPr>
            <w:tcW w:w="3716" w:type="dxa"/>
          </w:tcPr>
          <w:p w14:paraId="259F54E2" w14:textId="77777777" w:rsidR="00B56EA8" w:rsidRDefault="00B56EA8" w:rsidP="00741B12">
            <w:pPr>
              <w:autoSpaceDE w:val="0"/>
              <w:autoSpaceDN w:val="0"/>
              <w:adjustRightInd w:val="0"/>
              <w:jc w:val="right"/>
              <w:rPr>
                <w:rFonts w:ascii="Verdana" w:eastAsiaTheme="minorHAnsi" w:hAnsi="Verdana" w:cs="Verdana"/>
                <w:color w:val="000000"/>
                <w:sz w:val="20"/>
                <w:szCs w:val="20"/>
                <w:lang w:val="nl-NL"/>
              </w:rPr>
            </w:pPr>
          </w:p>
        </w:tc>
        <w:tc>
          <w:tcPr>
            <w:tcW w:w="5523" w:type="dxa"/>
          </w:tcPr>
          <w:p w14:paraId="6C88216A" w14:textId="77777777" w:rsidR="00B56EA8" w:rsidRPr="00171B32" w:rsidRDefault="00B56EA8" w:rsidP="00741B12">
            <w:pPr>
              <w:autoSpaceDE w:val="0"/>
              <w:autoSpaceDN w:val="0"/>
              <w:adjustRightInd w:val="0"/>
              <w:rPr>
                <w:rFonts w:asciiTheme="minorHAnsi" w:eastAsiaTheme="minorHAnsi" w:hAnsiTheme="minorHAnsi" w:cs="Verdana"/>
                <w:color w:val="000000"/>
                <w:sz w:val="20"/>
                <w:szCs w:val="20"/>
                <w:lang w:val="en-GB"/>
              </w:rPr>
            </w:pPr>
            <w:r w:rsidRPr="00171B32">
              <w:rPr>
                <w:rFonts w:asciiTheme="minorHAnsi" w:eastAsiaTheme="minorHAnsi" w:hAnsiTheme="minorHAnsi" w:cs="Verdana"/>
                <w:color w:val="000000"/>
                <w:sz w:val="20"/>
                <w:szCs w:val="20"/>
                <w:lang w:val="en-GB"/>
              </w:rPr>
              <w:t xml:space="preserve">9 - Staging, </w:t>
            </w:r>
            <w:proofErr w:type="gramStart"/>
            <w:r w:rsidRPr="00171B32">
              <w:rPr>
                <w:rFonts w:asciiTheme="minorHAnsi" w:eastAsiaTheme="minorHAnsi" w:hAnsiTheme="minorHAnsi" w:cs="Verdana"/>
                <w:color w:val="000000"/>
                <w:sz w:val="20"/>
                <w:szCs w:val="20"/>
                <w:lang w:val="en-GB"/>
              </w:rPr>
              <w:t>moulting</w:t>
            </w:r>
            <w:proofErr w:type="gramEnd"/>
            <w:r w:rsidRPr="00171B32">
              <w:rPr>
                <w:rFonts w:asciiTheme="minorHAnsi" w:eastAsiaTheme="minorHAnsi" w:hAnsiTheme="minorHAnsi" w:cs="Verdana"/>
                <w:color w:val="000000"/>
                <w:sz w:val="20"/>
                <w:szCs w:val="20"/>
                <w:lang w:val="en-GB"/>
              </w:rPr>
              <w:t xml:space="preserve"> and wintering area for migratory  birds</w:t>
            </w:r>
          </w:p>
        </w:tc>
      </w:tr>
      <w:tr w:rsidR="00B56EA8" w:rsidRPr="00171B32" w14:paraId="6FE164D3" w14:textId="77777777" w:rsidTr="00741B12">
        <w:trPr>
          <w:trHeight w:val="496"/>
        </w:trPr>
        <w:tc>
          <w:tcPr>
            <w:tcW w:w="3716" w:type="dxa"/>
          </w:tcPr>
          <w:p w14:paraId="117D1CCE" w14:textId="77777777" w:rsidR="00B56EA8" w:rsidRPr="00171B32" w:rsidRDefault="00B56EA8" w:rsidP="00741B12">
            <w:pPr>
              <w:autoSpaceDE w:val="0"/>
              <w:autoSpaceDN w:val="0"/>
              <w:adjustRightInd w:val="0"/>
              <w:jc w:val="right"/>
              <w:rPr>
                <w:rFonts w:ascii="Verdana" w:eastAsiaTheme="minorHAnsi" w:hAnsi="Verdana" w:cs="Verdana"/>
                <w:color w:val="000000"/>
                <w:sz w:val="20"/>
                <w:szCs w:val="20"/>
                <w:lang w:val="en-GB"/>
              </w:rPr>
            </w:pPr>
          </w:p>
        </w:tc>
        <w:tc>
          <w:tcPr>
            <w:tcW w:w="5523" w:type="dxa"/>
          </w:tcPr>
          <w:p w14:paraId="07C6C788" w14:textId="77777777" w:rsidR="00B56EA8" w:rsidRPr="00171B32" w:rsidRDefault="00B56EA8" w:rsidP="00741B12">
            <w:pPr>
              <w:autoSpaceDE w:val="0"/>
              <w:autoSpaceDN w:val="0"/>
              <w:adjustRightInd w:val="0"/>
              <w:rPr>
                <w:rFonts w:asciiTheme="minorHAnsi" w:eastAsiaTheme="minorHAnsi" w:hAnsiTheme="minorHAnsi" w:cs="Verdana"/>
                <w:color w:val="000000"/>
                <w:sz w:val="20"/>
                <w:szCs w:val="20"/>
                <w:lang w:val="en-GB"/>
              </w:rPr>
            </w:pPr>
            <w:r w:rsidRPr="00171B32">
              <w:rPr>
                <w:rFonts w:asciiTheme="minorHAnsi" w:eastAsiaTheme="minorHAnsi" w:hAnsiTheme="minorHAnsi" w:cs="Verdana"/>
                <w:color w:val="000000"/>
                <w:sz w:val="20"/>
                <w:szCs w:val="20"/>
                <w:lang w:val="en-GB"/>
              </w:rPr>
              <w:t>10 - Essential stopover for the East Atlantic Flyway</w:t>
            </w:r>
          </w:p>
        </w:tc>
      </w:tr>
    </w:tbl>
    <w:p w14:paraId="34E5EA3D" w14:textId="77777777" w:rsidR="00B56EA8" w:rsidRPr="00171B32" w:rsidRDefault="00B56EA8" w:rsidP="00B56EA8">
      <w:pPr>
        <w:rPr>
          <w:rFonts w:asciiTheme="minorHAnsi" w:eastAsiaTheme="minorHAnsi" w:hAnsiTheme="minorHAnsi" w:cs="Georgia"/>
          <w:b/>
          <w:sz w:val="20"/>
          <w:szCs w:val="20"/>
          <w:lang w:val="en-GB"/>
        </w:rPr>
      </w:pPr>
      <w:r w:rsidRPr="00171B32">
        <w:rPr>
          <w:rFonts w:asciiTheme="minorHAnsi" w:eastAsiaTheme="minorHAnsi" w:hAnsiTheme="minorHAnsi" w:cs="Georgia"/>
          <w:b/>
          <w:sz w:val="20"/>
          <w:szCs w:val="20"/>
          <w:lang w:val="en-GB"/>
        </w:rPr>
        <w:t xml:space="preserve">UNESCO CRITERIA FOR SELECTION </w:t>
      </w:r>
    </w:p>
    <w:p w14:paraId="7357FC1A" w14:textId="77777777" w:rsidR="00B56EA8" w:rsidRDefault="00B56EA8" w:rsidP="00B56EA8">
      <w:pPr>
        <w:rPr>
          <w:rFonts w:asciiTheme="minorHAnsi" w:eastAsiaTheme="minorHAnsi" w:hAnsiTheme="minorHAnsi" w:cs="Georgia"/>
          <w:b/>
          <w:lang w:val="en-GB"/>
        </w:rPr>
      </w:pPr>
    </w:p>
    <w:p w14:paraId="116F5866" w14:textId="77777777" w:rsidR="00B56EA8" w:rsidRDefault="00B56EA8" w:rsidP="00B56EA8">
      <w:pPr>
        <w:rPr>
          <w:rFonts w:asciiTheme="minorHAnsi" w:eastAsiaTheme="minorHAnsi" w:hAnsiTheme="minorHAnsi" w:cs="Georgia"/>
          <w:b/>
          <w:lang w:val="en-GB"/>
        </w:rPr>
      </w:pPr>
    </w:p>
    <w:p w14:paraId="779F0AB5" w14:textId="77777777" w:rsidR="00B56EA8" w:rsidRPr="00171B32" w:rsidRDefault="00B56EA8" w:rsidP="00B56EA8">
      <w:pPr>
        <w:rPr>
          <w:rFonts w:asciiTheme="minorHAnsi" w:eastAsiaTheme="minorHAnsi" w:hAnsiTheme="minorHAnsi" w:cs="Georgia"/>
          <w:sz w:val="20"/>
          <w:szCs w:val="20"/>
          <w:lang w:val="en-GB"/>
        </w:rPr>
      </w:pPr>
      <w:r w:rsidRPr="00171B32">
        <w:rPr>
          <w:rFonts w:asciiTheme="minorHAnsi" w:eastAsiaTheme="minorHAnsi" w:hAnsiTheme="minorHAnsi" w:cs="Georgia"/>
          <w:sz w:val="20"/>
          <w:szCs w:val="20"/>
          <w:lang w:val="en-GB"/>
        </w:rPr>
        <w:t>http://whc.unesco.org/en/criteria/</w:t>
      </w:r>
    </w:p>
    <w:p w14:paraId="2B6AB0CD" w14:textId="77777777" w:rsidR="00B56EA8" w:rsidRPr="00171B32" w:rsidRDefault="00B56EA8" w:rsidP="00B56EA8">
      <w:pPr>
        <w:rPr>
          <w:rFonts w:asciiTheme="minorHAnsi" w:eastAsiaTheme="minorHAnsi" w:hAnsiTheme="minorHAnsi" w:cs="Georgia"/>
          <w:sz w:val="20"/>
          <w:szCs w:val="20"/>
          <w:lang w:val="en-GB"/>
        </w:rPr>
      </w:pPr>
      <w:r w:rsidRPr="00171B32">
        <w:rPr>
          <w:rFonts w:asciiTheme="minorHAnsi" w:eastAsiaTheme="minorHAnsi" w:hAnsiTheme="minorHAnsi" w:cs="Georgia"/>
          <w:sz w:val="20"/>
          <w:szCs w:val="20"/>
          <w:lang w:val="en-GB"/>
        </w:rPr>
        <w:t>(viii)</w:t>
      </w:r>
    </w:p>
    <w:p w14:paraId="370D6371" w14:textId="77777777" w:rsidR="00B56EA8" w:rsidRPr="00171B32" w:rsidRDefault="00B56EA8" w:rsidP="00B56EA8">
      <w:pPr>
        <w:rPr>
          <w:rFonts w:asciiTheme="minorHAnsi" w:eastAsiaTheme="minorHAnsi" w:hAnsiTheme="minorHAnsi" w:cs="Georgia"/>
          <w:sz w:val="20"/>
          <w:szCs w:val="20"/>
          <w:lang w:val="en-GB"/>
        </w:rPr>
      </w:pPr>
      <w:r w:rsidRPr="00171B32">
        <w:rPr>
          <w:rFonts w:asciiTheme="minorHAnsi" w:eastAsiaTheme="minorHAnsi" w:hAnsiTheme="minorHAnsi" w:cs="Georgia"/>
          <w:sz w:val="20"/>
          <w:szCs w:val="20"/>
          <w:lang w:val="en-GB"/>
        </w:rPr>
        <w:t xml:space="preserve">to be outstanding examples representing major stages of earth's history, including the record of life, significant on-going geological processes in the development of landforms, or significant geomorphic or physiographic </w:t>
      </w:r>
      <w:proofErr w:type="gramStart"/>
      <w:r w:rsidRPr="00171B32">
        <w:rPr>
          <w:rFonts w:asciiTheme="minorHAnsi" w:eastAsiaTheme="minorHAnsi" w:hAnsiTheme="minorHAnsi" w:cs="Georgia"/>
          <w:sz w:val="20"/>
          <w:szCs w:val="20"/>
          <w:lang w:val="en-GB"/>
        </w:rPr>
        <w:t>features;</w:t>
      </w:r>
      <w:proofErr w:type="gramEnd"/>
    </w:p>
    <w:p w14:paraId="17ACBE05" w14:textId="77777777" w:rsidR="00B56EA8" w:rsidRPr="00171B32" w:rsidRDefault="00B56EA8" w:rsidP="00B56EA8">
      <w:pPr>
        <w:rPr>
          <w:rFonts w:asciiTheme="minorHAnsi" w:eastAsiaTheme="minorHAnsi" w:hAnsiTheme="minorHAnsi" w:cs="Georgia"/>
          <w:sz w:val="20"/>
          <w:szCs w:val="20"/>
          <w:lang w:val="en-GB"/>
        </w:rPr>
      </w:pPr>
    </w:p>
    <w:p w14:paraId="590282BB" w14:textId="77777777" w:rsidR="00B56EA8" w:rsidRPr="00171B32" w:rsidRDefault="00B56EA8" w:rsidP="00B56EA8">
      <w:pPr>
        <w:rPr>
          <w:rFonts w:asciiTheme="minorHAnsi" w:eastAsiaTheme="minorHAnsi" w:hAnsiTheme="minorHAnsi" w:cs="Georgia"/>
          <w:sz w:val="20"/>
          <w:szCs w:val="20"/>
          <w:lang w:val="en-GB"/>
        </w:rPr>
      </w:pPr>
      <w:r w:rsidRPr="00171B32">
        <w:rPr>
          <w:rFonts w:asciiTheme="minorHAnsi" w:eastAsiaTheme="minorHAnsi" w:hAnsiTheme="minorHAnsi" w:cs="Georgia"/>
          <w:sz w:val="20"/>
          <w:szCs w:val="20"/>
          <w:lang w:val="en-GB"/>
        </w:rPr>
        <w:t>(ix)</w:t>
      </w:r>
    </w:p>
    <w:p w14:paraId="505E339F" w14:textId="77777777" w:rsidR="00B56EA8" w:rsidRPr="00171B32" w:rsidRDefault="00B56EA8" w:rsidP="00B56EA8">
      <w:pPr>
        <w:rPr>
          <w:rFonts w:asciiTheme="minorHAnsi" w:eastAsiaTheme="minorHAnsi" w:hAnsiTheme="minorHAnsi" w:cs="Georgia"/>
          <w:sz w:val="20"/>
          <w:szCs w:val="20"/>
          <w:lang w:val="en-GB"/>
        </w:rPr>
      </w:pPr>
      <w:r w:rsidRPr="00171B32">
        <w:rPr>
          <w:rFonts w:asciiTheme="minorHAnsi" w:eastAsiaTheme="minorHAnsi" w:hAnsiTheme="minorHAnsi" w:cs="Georgia"/>
          <w:sz w:val="20"/>
          <w:szCs w:val="20"/>
          <w:lang w:val="en-GB"/>
        </w:rPr>
        <w:t xml:space="preserve">to be outstanding examples representing significant on-going ecological and biological processes in the evolution and development of terrestrial, fresh water, coastal and marine ecosystems and communities of plants and </w:t>
      </w:r>
      <w:proofErr w:type="gramStart"/>
      <w:r w:rsidRPr="00171B32">
        <w:rPr>
          <w:rFonts w:asciiTheme="minorHAnsi" w:eastAsiaTheme="minorHAnsi" w:hAnsiTheme="minorHAnsi" w:cs="Georgia"/>
          <w:sz w:val="20"/>
          <w:szCs w:val="20"/>
          <w:lang w:val="en-GB"/>
        </w:rPr>
        <w:t>animals;</w:t>
      </w:r>
      <w:proofErr w:type="gramEnd"/>
    </w:p>
    <w:p w14:paraId="48EF45FC" w14:textId="77777777" w:rsidR="00B56EA8" w:rsidRPr="00171B32" w:rsidRDefault="00B56EA8" w:rsidP="00B56EA8">
      <w:pPr>
        <w:rPr>
          <w:rFonts w:asciiTheme="minorHAnsi" w:eastAsiaTheme="minorHAnsi" w:hAnsiTheme="minorHAnsi" w:cs="Georgia"/>
          <w:sz w:val="20"/>
          <w:szCs w:val="20"/>
          <w:lang w:val="en-GB"/>
        </w:rPr>
      </w:pPr>
    </w:p>
    <w:p w14:paraId="1E5CAB9E" w14:textId="77777777" w:rsidR="00B56EA8" w:rsidRPr="00171B32" w:rsidRDefault="00B56EA8" w:rsidP="00B56EA8">
      <w:pPr>
        <w:rPr>
          <w:rFonts w:asciiTheme="minorHAnsi" w:eastAsiaTheme="minorHAnsi" w:hAnsiTheme="minorHAnsi" w:cs="Georgia"/>
          <w:sz w:val="20"/>
          <w:szCs w:val="20"/>
          <w:lang w:val="en-GB"/>
        </w:rPr>
      </w:pPr>
      <w:r w:rsidRPr="00171B32">
        <w:rPr>
          <w:rFonts w:asciiTheme="minorHAnsi" w:eastAsiaTheme="minorHAnsi" w:hAnsiTheme="minorHAnsi" w:cs="Georgia"/>
          <w:sz w:val="20"/>
          <w:szCs w:val="20"/>
          <w:lang w:val="en-GB"/>
        </w:rPr>
        <w:t>(x)</w:t>
      </w:r>
    </w:p>
    <w:p w14:paraId="6430826B" w14:textId="77777777" w:rsidR="00B56EA8" w:rsidRDefault="00B56EA8" w:rsidP="00B56EA8">
      <w:pPr>
        <w:rPr>
          <w:rFonts w:asciiTheme="minorHAnsi" w:eastAsiaTheme="minorHAnsi" w:hAnsiTheme="minorHAnsi" w:cs="Georgia"/>
          <w:b/>
          <w:lang w:val="en-GB"/>
        </w:rPr>
      </w:pPr>
      <w:r w:rsidRPr="00171B32">
        <w:rPr>
          <w:rFonts w:asciiTheme="minorHAnsi" w:eastAsiaTheme="minorHAnsi" w:hAnsiTheme="minorHAnsi" w:cs="Georgia"/>
          <w:sz w:val="20"/>
          <w:szCs w:val="20"/>
          <w:lang w:val="en-GB"/>
        </w:rPr>
        <w:t xml:space="preserve">to contain the most important and significant natural habitats for in-situ conservation of biological diversity, including those containing threatened species of outstanding universal value from the point of view of science or conservation. </w:t>
      </w:r>
      <w:r>
        <w:rPr>
          <w:rFonts w:asciiTheme="minorHAnsi" w:eastAsiaTheme="minorHAnsi" w:hAnsiTheme="minorHAnsi" w:cs="Georgia"/>
          <w:b/>
          <w:lang w:val="en-GB"/>
        </w:rPr>
        <w:br w:type="page"/>
      </w:r>
    </w:p>
    <w:p w14:paraId="340841A7" w14:textId="77777777" w:rsidR="00B56EA8" w:rsidRPr="00C75568" w:rsidRDefault="00B56EA8" w:rsidP="00B56EA8">
      <w:pPr>
        <w:autoSpaceDE w:val="0"/>
        <w:autoSpaceDN w:val="0"/>
        <w:adjustRightInd w:val="0"/>
        <w:rPr>
          <w:rFonts w:asciiTheme="minorHAnsi" w:eastAsiaTheme="minorHAnsi" w:hAnsiTheme="minorHAnsi" w:cs="Georgia"/>
          <w:b/>
          <w:lang w:val="en-GB"/>
        </w:rPr>
      </w:pPr>
      <w:r w:rsidRPr="00C75568">
        <w:rPr>
          <w:rFonts w:asciiTheme="minorHAnsi" w:eastAsiaTheme="minorHAnsi" w:hAnsiTheme="minorHAnsi" w:cs="Georgia"/>
          <w:b/>
          <w:lang w:val="en-GB"/>
        </w:rPr>
        <w:lastRenderedPageBreak/>
        <w:t>FROM: Wadden Sea Quality Status Report - Beaches and dunes - 2017-12-21</w:t>
      </w:r>
    </w:p>
    <w:p w14:paraId="3BCB6408" w14:textId="77777777" w:rsidR="00B56EA8" w:rsidRDefault="00B56EA8" w:rsidP="00B56EA8">
      <w:pPr>
        <w:autoSpaceDE w:val="0"/>
        <w:autoSpaceDN w:val="0"/>
        <w:adjustRightInd w:val="0"/>
        <w:rPr>
          <w:rFonts w:asciiTheme="minorHAnsi" w:eastAsiaTheme="minorHAnsi" w:hAnsiTheme="minorHAnsi" w:cs="Georgia"/>
          <w:sz w:val="18"/>
          <w:szCs w:val="18"/>
          <w:lang w:val="en-GB"/>
        </w:rPr>
      </w:pPr>
    </w:p>
    <w:p w14:paraId="04C961E0" w14:textId="77777777" w:rsidR="00B56EA8" w:rsidRPr="00C77DDF" w:rsidRDefault="00B56EA8" w:rsidP="00B56EA8">
      <w:pPr>
        <w:autoSpaceDE w:val="0"/>
        <w:autoSpaceDN w:val="0"/>
        <w:adjustRightInd w:val="0"/>
        <w:rPr>
          <w:rFonts w:asciiTheme="minorHAnsi" w:eastAsiaTheme="minorHAnsi" w:hAnsiTheme="minorHAnsi" w:cs="HouschkaAltPro-Medium"/>
          <w:color w:val="1C76BD"/>
          <w:sz w:val="32"/>
          <w:szCs w:val="32"/>
          <w:lang w:val="en-GB"/>
        </w:rPr>
      </w:pPr>
      <w:r w:rsidRPr="00C77DDF">
        <w:rPr>
          <w:rFonts w:asciiTheme="minorHAnsi" w:eastAsiaTheme="minorHAnsi" w:hAnsiTheme="minorHAnsi" w:cs="HouschkaAltPro-Medium"/>
          <w:color w:val="1C76BD"/>
          <w:sz w:val="32"/>
          <w:szCs w:val="32"/>
          <w:lang w:val="en-GB"/>
        </w:rPr>
        <w:t>1. Introduction</w:t>
      </w:r>
    </w:p>
    <w:p w14:paraId="3CBC6F1F" w14:textId="77777777" w:rsidR="00B56EA8" w:rsidRDefault="00B56EA8" w:rsidP="00B56EA8">
      <w:pPr>
        <w:autoSpaceDE w:val="0"/>
        <w:autoSpaceDN w:val="0"/>
        <w:adjustRightInd w:val="0"/>
        <w:rPr>
          <w:rFonts w:asciiTheme="minorHAnsi" w:eastAsiaTheme="minorHAnsi" w:hAnsiTheme="minorHAnsi" w:cs="Georgia"/>
          <w:sz w:val="18"/>
          <w:szCs w:val="18"/>
          <w:lang w:val="en-GB"/>
        </w:rPr>
      </w:pPr>
      <w:r>
        <w:rPr>
          <w:rFonts w:asciiTheme="minorHAnsi" w:eastAsiaTheme="minorHAnsi" w:hAnsiTheme="minorHAnsi" w:cs="Georgia"/>
          <w:sz w:val="18"/>
          <w:szCs w:val="18"/>
          <w:lang w:val="en-GB"/>
        </w:rPr>
        <w:t>…</w:t>
      </w:r>
    </w:p>
    <w:p w14:paraId="23FFBA33" w14:textId="77777777" w:rsidR="00B56EA8" w:rsidRPr="003F4044" w:rsidRDefault="00B56EA8" w:rsidP="00B56EA8">
      <w:pPr>
        <w:autoSpaceDE w:val="0"/>
        <w:autoSpaceDN w:val="0"/>
        <w:adjustRightInd w:val="0"/>
        <w:rPr>
          <w:rFonts w:asciiTheme="minorHAnsi" w:eastAsiaTheme="minorHAnsi" w:hAnsiTheme="minorHAnsi" w:cs="Georgia"/>
          <w:sz w:val="20"/>
          <w:szCs w:val="20"/>
          <w:lang w:val="en-GB"/>
        </w:rPr>
      </w:pPr>
      <w:r w:rsidRPr="003F4044">
        <w:rPr>
          <w:rFonts w:asciiTheme="minorHAnsi" w:eastAsiaTheme="minorHAnsi" w:hAnsiTheme="minorHAnsi" w:cs="Georgia"/>
          <w:sz w:val="20"/>
          <w:szCs w:val="20"/>
          <w:lang w:val="en-GB"/>
        </w:rPr>
        <w:t>The targets for Beaches and Dunes, as defined in the Wadden Sea Plan 2010, are:</w:t>
      </w:r>
    </w:p>
    <w:p w14:paraId="24970A60" w14:textId="77777777" w:rsidR="00B56EA8" w:rsidRPr="003F4044" w:rsidRDefault="00B56EA8" w:rsidP="00B56EA8">
      <w:pPr>
        <w:pStyle w:val="ListParagraph"/>
        <w:numPr>
          <w:ilvl w:val="0"/>
          <w:numId w:val="31"/>
        </w:numPr>
        <w:autoSpaceDE w:val="0"/>
        <w:autoSpaceDN w:val="0"/>
        <w:adjustRightInd w:val="0"/>
        <w:spacing w:after="0" w:line="240" w:lineRule="auto"/>
        <w:contextualSpacing w:val="0"/>
        <w:rPr>
          <w:rFonts w:cs="Georgia-Italic"/>
          <w:i/>
          <w:iCs/>
          <w:sz w:val="20"/>
          <w:szCs w:val="20"/>
          <w:lang w:val="en-GB"/>
        </w:rPr>
      </w:pPr>
      <w:r w:rsidRPr="003F4044">
        <w:rPr>
          <w:rFonts w:cs="Georgia-Italic"/>
          <w:i/>
          <w:iCs/>
          <w:sz w:val="20"/>
          <w:szCs w:val="20"/>
          <w:lang w:val="en-GB"/>
        </w:rPr>
        <w:t>Increased natural dynamics of beaches, primary dunes, beach plains and primary dune valleys in connection with the offshore zone.</w:t>
      </w:r>
    </w:p>
    <w:p w14:paraId="5175C22A" w14:textId="77777777" w:rsidR="00B56EA8" w:rsidRPr="003F4044" w:rsidRDefault="00B56EA8" w:rsidP="00B56EA8">
      <w:pPr>
        <w:pStyle w:val="ListParagraph"/>
        <w:numPr>
          <w:ilvl w:val="0"/>
          <w:numId w:val="31"/>
        </w:numPr>
        <w:spacing w:after="0" w:line="240" w:lineRule="auto"/>
        <w:contextualSpacing w:val="0"/>
        <w:rPr>
          <w:sz w:val="20"/>
          <w:szCs w:val="20"/>
          <w:lang w:val="en-GB"/>
        </w:rPr>
      </w:pPr>
      <w:r w:rsidRPr="003F4044">
        <w:rPr>
          <w:rFonts w:cs="Georgia-Italic"/>
          <w:i/>
          <w:iCs/>
          <w:sz w:val="20"/>
          <w:szCs w:val="20"/>
          <w:lang w:val="en-GB"/>
        </w:rPr>
        <w:t>An increased presence of a complete natural vegetation succession.</w:t>
      </w:r>
    </w:p>
    <w:p w14:paraId="2DA6B56D" w14:textId="77777777" w:rsidR="00B56EA8" w:rsidRPr="003F4044" w:rsidRDefault="00B56EA8" w:rsidP="00B56EA8">
      <w:pPr>
        <w:rPr>
          <w:rFonts w:asciiTheme="minorHAnsi" w:hAnsiTheme="minorHAnsi"/>
          <w:sz w:val="20"/>
          <w:szCs w:val="20"/>
          <w:lang w:val="en-GB"/>
        </w:rPr>
      </w:pPr>
      <w:r w:rsidRPr="003F4044">
        <w:rPr>
          <w:rFonts w:asciiTheme="minorHAnsi" w:hAnsiTheme="minorHAnsi"/>
          <w:sz w:val="20"/>
          <w:szCs w:val="20"/>
          <w:lang w:val="en-GB"/>
        </w:rPr>
        <w:t>…</w:t>
      </w:r>
    </w:p>
    <w:p w14:paraId="6F8AED36" w14:textId="77777777" w:rsidR="00B56EA8" w:rsidRPr="003F4044" w:rsidRDefault="00B56EA8" w:rsidP="00B56EA8">
      <w:pPr>
        <w:autoSpaceDE w:val="0"/>
        <w:autoSpaceDN w:val="0"/>
        <w:adjustRightInd w:val="0"/>
        <w:rPr>
          <w:rFonts w:asciiTheme="minorHAnsi" w:eastAsiaTheme="minorHAnsi" w:hAnsiTheme="minorHAnsi" w:cs="Georgia"/>
          <w:sz w:val="20"/>
          <w:szCs w:val="20"/>
          <w:lang w:val="en-GB"/>
        </w:rPr>
      </w:pPr>
      <w:r w:rsidRPr="003F4044">
        <w:rPr>
          <w:rFonts w:asciiTheme="minorHAnsi" w:eastAsiaTheme="minorHAnsi" w:hAnsiTheme="minorHAnsi" w:cs="Georgia"/>
          <w:sz w:val="20"/>
          <w:szCs w:val="20"/>
          <w:lang w:val="en-GB"/>
        </w:rPr>
        <w:t xml:space="preserve">Monitoring programmes mainly concern the dunes, whereas the beach ecosystem </w:t>
      </w:r>
      <w:proofErr w:type="gramStart"/>
      <w:r w:rsidRPr="003F4044">
        <w:rPr>
          <w:rFonts w:asciiTheme="minorHAnsi" w:eastAsiaTheme="minorHAnsi" w:hAnsiTheme="minorHAnsi" w:cs="Georgia"/>
          <w:sz w:val="20"/>
          <w:szCs w:val="20"/>
          <w:lang w:val="en-GB"/>
        </w:rPr>
        <w:t>is</w:t>
      </w:r>
      <w:proofErr w:type="gramEnd"/>
    </w:p>
    <w:p w14:paraId="3FBB2FEC" w14:textId="77777777" w:rsidR="00B56EA8" w:rsidRPr="003F4044" w:rsidRDefault="00B56EA8" w:rsidP="00B56EA8">
      <w:pPr>
        <w:rPr>
          <w:rFonts w:asciiTheme="minorHAnsi" w:eastAsiaTheme="minorHAnsi" w:hAnsiTheme="minorHAnsi" w:cs="Georgia"/>
          <w:sz w:val="20"/>
          <w:szCs w:val="20"/>
          <w:lang w:val="en-GB"/>
        </w:rPr>
      </w:pPr>
      <w:r w:rsidRPr="003F4044">
        <w:rPr>
          <w:rFonts w:asciiTheme="minorHAnsi" w:eastAsiaTheme="minorHAnsi" w:hAnsiTheme="minorHAnsi" w:cs="Georgia"/>
          <w:sz w:val="20"/>
          <w:szCs w:val="20"/>
          <w:lang w:val="en-GB"/>
        </w:rPr>
        <w:t>relatively poorly studied and not at all monitored.</w:t>
      </w:r>
    </w:p>
    <w:p w14:paraId="0B2A3B97" w14:textId="77777777" w:rsidR="00B56EA8" w:rsidRPr="00C75568" w:rsidRDefault="00B56EA8" w:rsidP="00B56EA8">
      <w:pPr>
        <w:rPr>
          <w:rFonts w:asciiTheme="minorHAnsi" w:eastAsiaTheme="minorHAnsi" w:hAnsiTheme="minorHAnsi" w:cs="Georgia"/>
          <w:sz w:val="18"/>
          <w:szCs w:val="18"/>
          <w:lang w:val="en-GB"/>
        </w:rPr>
      </w:pPr>
    </w:p>
    <w:p w14:paraId="6E3CD4F0" w14:textId="77777777" w:rsidR="00B56EA8" w:rsidRPr="00C75568" w:rsidRDefault="00B56EA8" w:rsidP="00B56EA8">
      <w:pPr>
        <w:rPr>
          <w:rFonts w:asciiTheme="minorHAnsi" w:eastAsiaTheme="minorHAnsi" w:hAnsiTheme="minorHAnsi" w:cs="Georgia"/>
          <w:sz w:val="18"/>
          <w:szCs w:val="18"/>
          <w:lang w:val="en-GB"/>
        </w:rPr>
      </w:pPr>
    </w:p>
    <w:p w14:paraId="2EC1E729" w14:textId="77777777" w:rsidR="00B56EA8" w:rsidRPr="00C75568" w:rsidRDefault="00B56EA8" w:rsidP="00B56EA8">
      <w:pPr>
        <w:autoSpaceDE w:val="0"/>
        <w:autoSpaceDN w:val="0"/>
        <w:adjustRightInd w:val="0"/>
        <w:rPr>
          <w:rFonts w:asciiTheme="minorHAnsi" w:eastAsiaTheme="minorHAnsi" w:hAnsiTheme="minorHAnsi" w:cs="HouschkaAltPro-Medium"/>
          <w:color w:val="1C76BD"/>
          <w:sz w:val="32"/>
          <w:szCs w:val="32"/>
          <w:lang w:val="en-GB"/>
        </w:rPr>
      </w:pPr>
      <w:r w:rsidRPr="00C75568">
        <w:rPr>
          <w:rFonts w:asciiTheme="minorHAnsi" w:eastAsiaTheme="minorHAnsi" w:hAnsiTheme="minorHAnsi" w:cs="HouschkaAltPro-Medium"/>
          <w:color w:val="1C76BD"/>
          <w:sz w:val="32"/>
          <w:szCs w:val="32"/>
          <w:lang w:val="en-GB"/>
        </w:rPr>
        <w:t>3. Assessment</w:t>
      </w:r>
    </w:p>
    <w:p w14:paraId="5FCDDFFE" w14:textId="77777777" w:rsidR="00B56EA8" w:rsidRPr="00C75568" w:rsidRDefault="00B56EA8" w:rsidP="00B56EA8">
      <w:pPr>
        <w:rPr>
          <w:rFonts w:asciiTheme="minorHAnsi" w:hAnsiTheme="minorHAnsi"/>
          <w:sz w:val="18"/>
          <w:szCs w:val="18"/>
          <w:lang w:val="en-GB"/>
        </w:rPr>
      </w:pPr>
    </w:p>
    <w:p w14:paraId="7816F3C7" w14:textId="77777777" w:rsidR="00B56EA8" w:rsidRPr="00C75568" w:rsidRDefault="00B56EA8" w:rsidP="00B56EA8">
      <w:pPr>
        <w:autoSpaceDE w:val="0"/>
        <w:autoSpaceDN w:val="0"/>
        <w:adjustRightInd w:val="0"/>
        <w:rPr>
          <w:rFonts w:asciiTheme="minorHAnsi" w:eastAsiaTheme="minorHAnsi" w:hAnsiTheme="minorHAnsi" w:cs="HouschkaAltPro-Medium"/>
          <w:color w:val="1C76BD"/>
          <w:sz w:val="32"/>
          <w:szCs w:val="32"/>
          <w:lang w:val="en-GB"/>
        </w:rPr>
      </w:pPr>
      <w:r w:rsidRPr="00C75568">
        <w:rPr>
          <w:rFonts w:asciiTheme="minorHAnsi" w:eastAsiaTheme="minorHAnsi" w:hAnsiTheme="minorHAnsi" w:cs="HouschkaAltPro-Medium"/>
          <w:color w:val="1C76BD"/>
          <w:sz w:val="32"/>
          <w:szCs w:val="32"/>
          <w:lang w:val="en-GB"/>
        </w:rPr>
        <w:t>5. Summary</w:t>
      </w:r>
    </w:p>
    <w:p w14:paraId="239317B3" w14:textId="77777777" w:rsidR="00B56EA8" w:rsidRPr="00C75568" w:rsidRDefault="00B56EA8" w:rsidP="00B56EA8">
      <w:pPr>
        <w:autoSpaceDE w:val="0"/>
        <w:autoSpaceDN w:val="0"/>
        <w:adjustRightInd w:val="0"/>
        <w:rPr>
          <w:rFonts w:asciiTheme="minorHAnsi" w:eastAsiaTheme="minorHAnsi" w:hAnsiTheme="minorHAnsi" w:cs="Georgia"/>
          <w:color w:val="000000"/>
          <w:sz w:val="20"/>
          <w:szCs w:val="20"/>
          <w:lang w:val="en-GB"/>
        </w:rPr>
      </w:pPr>
      <w:r w:rsidRPr="00C75568">
        <w:rPr>
          <w:rFonts w:asciiTheme="minorHAnsi" w:eastAsiaTheme="minorHAnsi" w:hAnsiTheme="minorHAnsi" w:cs="Georgia"/>
          <w:color w:val="000000"/>
          <w:sz w:val="20"/>
          <w:szCs w:val="20"/>
          <w:lang w:val="en-GB"/>
        </w:rPr>
        <w:t>Beaches and dunes form the sandy outer side of the Wadden Sea area and contain a</w:t>
      </w:r>
    </w:p>
    <w:p w14:paraId="5D00F1FC" w14:textId="77777777" w:rsidR="00B56EA8" w:rsidRPr="00C75568" w:rsidRDefault="00B56EA8" w:rsidP="00B56EA8">
      <w:pPr>
        <w:autoSpaceDE w:val="0"/>
        <w:autoSpaceDN w:val="0"/>
        <w:adjustRightInd w:val="0"/>
        <w:rPr>
          <w:rFonts w:asciiTheme="minorHAnsi" w:eastAsiaTheme="minorHAnsi" w:hAnsiTheme="minorHAnsi" w:cs="Georgia"/>
          <w:color w:val="000000"/>
          <w:sz w:val="20"/>
          <w:szCs w:val="20"/>
          <w:lang w:val="en-GB"/>
        </w:rPr>
      </w:pPr>
      <w:r w:rsidRPr="00C75568">
        <w:rPr>
          <w:rFonts w:asciiTheme="minorHAnsi" w:eastAsiaTheme="minorHAnsi" w:hAnsiTheme="minorHAnsi" w:cs="Georgia"/>
          <w:color w:val="000000"/>
          <w:sz w:val="20"/>
          <w:szCs w:val="20"/>
          <w:lang w:val="en-GB"/>
        </w:rPr>
        <w:t>variety of habitat types. Beach area and ecological status are currently not monitored.</w:t>
      </w:r>
    </w:p>
    <w:p w14:paraId="08504716" w14:textId="77777777" w:rsidR="00B56EA8" w:rsidRPr="00C75568" w:rsidRDefault="00B56EA8" w:rsidP="00B56EA8">
      <w:pPr>
        <w:autoSpaceDE w:val="0"/>
        <w:autoSpaceDN w:val="0"/>
        <w:adjustRightInd w:val="0"/>
        <w:rPr>
          <w:rFonts w:asciiTheme="minorHAnsi" w:eastAsiaTheme="minorHAnsi" w:hAnsiTheme="minorHAnsi" w:cs="Georgia"/>
          <w:color w:val="000000"/>
          <w:sz w:val="20"/>
          <w:szCs w:val="20"/>
          <w:lang w:val="en-GB"/>
        </w:rPr>
      </w:pPr>
      <w:r w:rsidRPr="00C75568">
        <w:rPr>
          <w:rFonts w:asciiTheme="minorHAnsi" w:eastAsiaTheme="minorHAnsi" w:hAnsiTheme="minorHAnsi" w:cs="Georgia"/>
          <w:color w:val="000000"/>
          <w:sz w:val="20"/>
          <w:szCs w:val="20"/>
          <w:lang w:val="en-GB"/>
        </w:rPr>
        <w:t xml:space="preserve">Dune-vegetation monitoring is increasingly harmonised trilaterally, but not all </w:t>
      </w:r>
      <w:proofErr w:type="gramStart"/>
      <w:r w:rsidRPr="00C75568">
        <w:rPr>
          <w:rFonts w:asciiTheme="minorHAnsi" w:eastAsiaTheme="minorHAnsi" w:hAnsiTheme="minorHAnsi" w:cs="Georgia"/>
          <w:color w:val="000000"/>
          <w:sz w:val="20"/>
          <w:szCs w:val="20"/>
          <w:lang w:val="en-GB"/>
        </w:rPr>
        <w:t>time</w:t>
      </w:r>
      <w:proofErr w:type="gramEnd"/>
    </w:p>
    <w:p w14:paraId="0AC3D81C" w14:textId="77777777" w:rsidR="00B56EA8" w:rsidRPr="00C75568" w:rsidRDefault="00B56EA8" w:rsidP="00B56EA8">
      <w:pPr>
        <w:autoSpaceDE w:val="0"/>
        <w:autoSpaceDN w:val="0"/>
        <w:adjustRightInd w:val="0"/>
        <w:rPr>
          <w:rFonts w:asciiTheme="minorHAnsi" w:eastAsiaTheme="minorHAnsi" w:hAnsiTheme="minorHAnsi" w:cs="Georgia"/>
          <w:color w:val="000000"/>
          <w:sz w:val="20"/>
          <w:szCs w:val="20"/>
          <w:lang w:val="en-GB"/>
        </w:rPr>
      </w:pPr>
      <w:r w:rsidRPr="00C75568">
        <w:rPr>
          <w:rFonts w:asciiTheme="minorHAnsi" w:eastAsiaTheme="minorHAnsi" w:hAnsiTheme="minorHAnsi" w:cs="Georgia"/>
          <w:color w:val="000000"/>
          <w:sz w:val="20"/>
          <w:szCs w:val="20"/>
          <w:lang w:val="en-GB"/>
        </w:rPr>
        <w:t>series are consistent and trends can therefore not be identified, yet.</w:t>
      </w:r>
    </w:p>
    <w:p w14:paraId="164657BB" w14:textId="77777777" w:rsidR="00B56EA8" w:rsidRPr="00C75568" w:rsidRDefault="00B56EA8" w:rsidP="00B56EA8">
      <w:pPr>
        <w:autoSpaceDE w:val="0"/>
        <w:autoSpaceDN w:val="0"/>
        <w:adjustRightInd w:val="0"/>
        <w:rPr>
          <w:rFonts w:asciiTheme="minorHAnsi" w:eastAsiaTheme="minorHAnsi" w:hAnsiTheme="minorHAnsi" w:cs="HouschkaAltPro-Medium"/>
          <w:color w:val="000000"/>
          <w:sz w:val="28"/>
          <w:szCs w:val="28"/>
          <w:lang w:val="en-GB"/>
        </w:rPr>
      </w:pPr>
    </w:p>
    <w:p w14:paraId="23A06532" w14:textId="77777777" w:rsidR="00B56EA8" w:rsidRPr="00C75568" w:rsidRDefault="00B56EA8" w:rsidP="00B56EA8">
      <w:pPr>
        <w:autoSpaceDE w:val="0"/>
        <w:autoSpaceDN w:val="0"/>
        <w:adjustRightInd w:val="0"/>
        <w:rPr>
          <w:rFonts w:asciiTheme="minorHAnsi" w:eastAsiaTheme="minorHAnsi" w:hAnsiTheme="minorHAnsi" w:cs="HouschkaAltPro-Medium"/>
          <w:color w:val="000000"/>
          <w:sz w:val="28"/>
          <w:szCs w:val="28"/>
          <w:lang w:val="en-GB"/>
        </w:rPr>
      </w:pPr>
      <w:r w:rsidRPr="00C75568">
        <w:rPr>
          <w:rFonts w:asciiTheme="minorHAnsi" w:eastAsiaTheme="minorHAnsi" w:hAnsiTheme="minorHAnsi" w:cs="HouschkaAltPro-Medium"/>
          <w:color w:val="000000"/>
          <w:sz w:val="28"/>
          <w:szCs w:val="28"/>
          <w:lang w:val="nl-NL"/>
        </w:rPr>
        <w:t>Status and trends</w:t>
      </w:r>
    </w:p>
    <w:p w14:paraId="5B56F4D9" w14:textId="77777777" w:rsidR="00B56EA8" w:rsidRPr="00C75568" w:rsidRDefault="00B56EA8" w:rsidP="00B56EA8">
      <w:pPr>
        <w:pStyle w:val="ListParagraph"/>
        <w:numPr>
          <w:ilvl w:val="0"/>
          <w:numId w:val="32"/>
        </w:numPr>
        <w:autoSpaceDE w:val="0"/>
        <w:autoSpaceDN w:val="0"/>
        <w:adjustRightInd w:val="0"/>
        <w:spacing w:after="0" w:line="240" w:lineRule="auto"/>
        <w:contextualSpacing w:val="0"/>
        <w:rPr>
          <w:rFonts w:cs="Georgia"/>
          <w:color w:val="000000"/>
          <w:sz w:val="20"/>
          <w:szCs w:val="20"/>
          <w:lang w:val="en-GB"/>
        </w:rPr>
      </w:pPr>
      <w:r w:rsidRPr="00C75568">
        <w:rPr>
          <w:rFonts w:cs="Georgia"/>
          <w:color w:val="000000"/>
          <w:sz w:val="20"/>
          <w:szCs w:val="20"/>
          <w:lang w:val="en-GB"/>
        </w:rPr>
        <w:t>Natural dynamics of beaches and dunes occur mainly on the uninhabited parts of the barrier islands without coastal protection, and on small uninhabited islands. In the Netherlands, dune activation projects are carried out to increase dynamics.</w:t>
      </w:r>
    </w:p>
    <w:p w14:paraId="31FBFFD3" w14:textId="77777777" w:rsidR="00B56EA8" w:rsidRPr="00C75568" w:rsidRDefault="00B56EA8" w:rsidP="00B56EA8">
      <w:pPr>
        <w:pStyle w:val="ListParagraph"/>
        <w:numPr>
          <w:ilvl w:val="0"/>
          <w:numId w:val="32"/>
        </w:numPr>
        <w:autoSpaceDE w:val="0"/>
        <w:autoSpaceDN w:val="0"/>
        <w:adjustRightInd w:val="0"/>
        <w:spacing w:after="0" w:line="240" w:lineRule="auto"/>
        <w:contextualSpacing w:val="0"/>
        <w:rPr>
          <w:rFonts w:cs="Georgia"/>
          <w:color w:val="000000"/>
          <w:sz w:val="20"/>
          <w:szCs w:val="20"/>
          <w:lang w:val="en-GB"/>
        </w:rPr>
      </w:pPr>
      <w:r w:rsidRPr="00C75568">
        <w:rPr>
          <w:rFonts w:cs="Georgia"/>
          <w:color w:val="000000"/>
          <w:sz w:val="20"/>
          <w:szCs w:val="20"/>
          <w:lang w:val="en-GB"/>
        </w:rPr>
        <w:t xml:space="preserve">A total of about 20,000 ha of dunes and dune slacks were mapped in the Wadden Sea region: approximately 8,000 ha in the Netherlands, 5,000 ha in Lower Saxony, 54 ha in Hamburg, 4,000 ha in Schleswig-Holstein and 3,000 ha in Denmark. Almost all are located on the barrier islands. The relative occurrence of vegetation types varies between islands and regions. The small islands in the Wadden Sea exhibit a large range of dunes differing in age, </w:t>
      </w:r>
      <w:proofErr w:type="gramStart"/>
      <w:r w:rsidRPr="00C75568">
        <w:rPr>
          <w:rFonts w:cs="Georgia"/>
          <w:color w:val="000000"/>
          <w:sz w:val="20"/>
          <w:szCs w:val="20"/>
          <w:lang w:val="en-GB"/>
        </w:rPr>
        <w:t>dynamics</w:t>
      </w:r>
      <w:proofErr w:type="gramEnd"/>
      <w:r w:rsidRPr="00C75568">
        <w:rPr>
          <w:rFonts w:cs="Georgia"/>
          <w:color w:val="000000"/>
          <w:sz w:val="20"/>
          <w:szCs w:val="20"/>
          <w:lang w:val="en-GB"/>
        </w:rPr>
        <w:t xml:space="preserve"> and vegetation types. Invasive alien plant species encroach in the dunes and dune slacks, and the TMAP monitoring should be improved to include these developments.</w:t>
      </w:r>
    </w:p>
    <w:p w14:paraId="2B921712" w14:textId="77777777" w:rsidR="00B56EA8" w:rsidRPr="00C75568" w:rsidRDefault="00B56EA8" w:rsidP="00B56EA8">
      <w:pPr>
        <w:pStyle w:val="ListParagraph"/>
        <w:numPr>
          <w:ilvl w:val="0"/>
          <w:numId w:val="32"/>
        </w:numPr>
        <w:autoSpaceDE w:val="0"/>
        <w:autoSpaceDN w:val="0"/>
        <w:adjustRightInd w:val="0"/>
        <w:spacing w:after="0" w:line="240" w:lineRule="auto"/>
        <w:contextualSpacing w:val="0"/>
        <w:rPr>
          <w:rFonts w:cs="Georgia"/>
          <w:color w:val="000000"/>
          <w:sz w:val="20"/>
          <w:szCs w:val="20"/>
          <w:lang w:val="en-GB"/>
        </w:rPr>
      </w:pPr>
      <w:r w:rsidRPr="00C75568">
        <w:rPr>
          <w:rFonts w:cs="Georgia"/>
          <w:color w:val="000000"/>
          <w:sz w:val="20"/>
          <w:szCs w:val="20"/>
          <w:lang w:val="en-GB"/>
        </w:rPr>
        <w:t xml:space="preserve">Beach ecological status cannot be reported, but information on beach nourishments and recreation indicate that this ecosystem is under pressure. </w:t>
      </w:r>
    </w:p>
    <w:p w14:paraId="1E8BEA14" w14:textId="77777777" w:rsidR="00B56EA8" w:rsidRPr="00C75568" w:rsidRDefault="00B56EA8" w:rsidP="00B56EA8">
      <w:pPr>
        <w:pStyle w:val="ListParagraph"/>
        <w:numPr>
          <w:ilvl w:val="0"/>
          <w:numId w:val="32"/>
        </w:numPr>
        <w:autoSpaceDE w:val="0"/>
        <w:autoSpaceDN w:val="0"/>
        <w:adjustRightInd w:val="0"/>
        <w:spacing w:after="0" w:line="240" w:lineRule="auto"/>
        <w:contextualSpacing w:val="0"/>
        <w:rPr>
          <w:rFonts w:cs="Georgia"/>
          <w:color w:val="000000"/>
          <w:sz w:val="20"/>
          <w:szCs w:val="20"/>
          <w:lang w:val="en-GB"/>
        </w:rPr>
      </w:pPr>
      <w:r w:rsidRPr="00C75568">
        <w:rPr>
          <w:rFonts w:cs="Georgia"/>
          <w:color w:val="000000"/>
          <w:sz w:val="20"/>
          <w:szCs w:val="20"/>
          <w:lang w:val="en-GB"/>
        </w:rPr>
        <w:t>The various threats to dunes and beaches are estimated to be at approximately the same level as in 2009.</w:t>
      </w:r>
    </w:p>
    <w:p w14:paraId="789FC140" w14:textId="77777777" w:rsidR="00B56EA8" w:rsidRPr="00C75568" w:rsidRDefault="00B56EA8" w:rsidP="00B56EA8">
      <w:pPr>
        <w:pStyle w:val="ListParagraph"/>
        <w:numPr>
          <w:ilvl w:val="0"/>
          <w:numId w:val="32"/>
        </w:numPr>
        <w:autoSpaceDE w:val="0"/>
        <w:autoSpaceDN w:val="0"/>
        <w:adjustRightInd w:val="0"/>
        <w:spacing w:after="0" w:line="240" w:lineRule="auto"/>
        <w:contextualSpacing w:val="0"/>
        <w:rPr>
          <w:rFonts w:cs="Georgia"/>
          <w:color w:val="000000"/>
          <w:sz w:val="20"/>
          <w:szCs w:val="20"/>
          <w:lang w:val="en-GB"/>
        </w:rPr>
      </w:pPr>
      <w:r w:rsidRPr="00C75568">
        <w:rPr>
          <w:rFonts w:cs="Georgia"/>
          <w:color w:val="000000"/>
          <w:sz w:val="20"/>
          <w:szCs w:val="20"/>
          <w:lang w:val="en-GB"/>
        </w:rPr>
        <w:t>Groundwater extractions and atmospheric nitrogen deposition have in most instances not, or marginally, decreased since 2009, and therefore still have (in some cases potentially) negative effects on the dune vegetation.</w:t>
      </w:r>
    </w:p>
    <w:p w14:paraId="23C5B91A" w14:textId="77777777" w:rsidR="00B56EA8" w:rsidRPr="00C75568" w:rsidRDefault="00B56EA8" w:rsidP="00B56EA8">
      <w:pPr>
        <w:autoSpaceDE w:val="0"/>
        <w:autoSpaceDN w:val="0"/>
        <w:adjustRightInd w:val="0"/>
        <w:rPr>
          <w:rFonts w:asciiTheme="minorHAnsi" w:eastAsiaTheme="minorHAnsi" w:hAnsiTheme="minorHAnsi" w:cs="HouschkaAltPro-Medium"/>
          <w:color w:val="000000"/>
          <w:sz w:val="28"/>
          <w:szCs w:val="28"/>
          <w:lang w:val="en-GB"/>
        </w:rPr>
      </w:pPr>
    </w:p>
    <w:p w14:paraId="735ACFDE" w14:textId="77777777" w:rsidR="00B56EA8" w:rsidRPr="00C75568" w:rsidRDefault="00B56EA8" w:rsidP="00B56EA8">
      <w:pPr>
        <w:autoSpaceDE w:val="0"/>
        <w:autoSpaceDN w:val="0"/>
        <w:adjustRightInd w:val="0"/>
        <w:rPr>
          <w:rFonts w:asciiTheme="minorHAnsi" w:eastAsiaTheme="minorHAnsi" w:hAnsiTheme="minorHAnsi" w:cs="HouschkaAltPro-Medium"/>
          <w:color w:val="000000"/>
          <w:sz w:val="28"/>
          <w:szCs w:val="28"/>
          <w:lang w:val="en-GB"/>
        </w:rPr>
      </w:pPr>
      <w:r w:rsidRPr="00C75568">
        <w:rPr>
          <w:rFonts w:asciiTheme="minorHAnsi" w:eastAsiaTheme="minorHAnsi" w:hAnsiTheme="minorHAnsi" w:cs="HouschkaAltPro-Medium"/>
          <w:color w:val="000000"/>
          <w:sz w:val="28"/>
          <w:szCs w:val="28"/>
          <w:lang w:val="en-GB"/>
        </w:rPr>
        <w:t>Assessment</w:t>
      </w:r>
    </w:p>
    <w:p w14:paraId="7DE5650A" w14:textId="77777777" w:rsidR="00B56EA8" w:rsidRPr="00C75568" w:rsidRDefault="00B56EA8" w:rsidP="00B56EA8">
      <w:pPr>
        <w:autoSpaceDE w:val="0"/>
        <w:autoSpaceDN w:val="0"/>
        <w:adjustRightInd w:val="0"/>
        <w:rPr>
          <w:rFonts w:asciiTheme="minorHAnsi" w:eastAsiaTheme="minorHAnsi" w:hAnsiTheme="minorHAnsi" w:cs="HouschkaAltPro-Medium"/>
          <w:color w:val="000000"/>
          <w:lang w:val="en-GB"/>
        </w:rPr>
      </w:pPr>
      <w:r w:rsidRPr="00C75568">
        <w:rPr>
          <w:rFonts w:asciiTheme="minorHAnsi" w:eastAsiaTheme="minorHAnsi" w:hAnsiTheme="minorHAnsi" w:cs="HouschkaAltPro-Medium"/>
          <w:color w:val="000000"/>
          <w:lang w:val="en-GB"/>
        </w:rPr>
        <w:t>Target 1: Increased natural dynamics of beaches, primary dunes, beach</w:t>
      </w:r>
    </w:p>
    <w:p w14:paraId="64623853" w14:textId="77777777" w:rsidR="00B56EA8" w:rsidRPr="00C75568" w:rsidRDefault="00B56EA8" w:rsidP="00B56EA8">
      <w:pPr>
        <w:autoSpaceDE w:val="0"/>
        <w:autoSpaceDN w:val="0"/>
        <w:adjustRightInd w:val="0"/>
        <w:rPr>
          <w:rFonts w:asciiTheme="minorHAnsi" w:eastAsiaTheme="minorHAnsi" w:hAnsiTheme="minorHAnsi" w:cs="HouschkaAltPro-Medium"/>
          <w:color w:val="000000"/>
          <w:lang w:val="en-GB"/>
        </w:rPr>
      </w:pPr>
      <w:r w:rsidRPr="00C75568">
        <w:rPr>
          <w:rFonts w:asciiTheme="minorHAnsi" w:eastAsiaTheme="minorHAnsi" w:hAnsiTheme="minorHAnsi" w:cs="HouschkaAltPro-Medium"/>
          <w:color w:val="000000"/>
          <w:lang w:val="en-GB"/>
        </w:rPr>
        <w:t>plains and primary dune slacks in connection with the nearshore zone</w:t>
      </w:r>
    </w:p>
    <w:p w14:paraId="2717C68F" w14:textId="77777777" w:rsidR="00B56EA8" w:rsidRPr="00C75568" w:rsidRDefault="00B56EA8" w:rsidP="00B56EA8">
      <w:pPr>
        <w:pStyle w:val="ListParagraph"/>
        <w:numPr>
          <w:ilvl w:val="0"/>
          <w:numId w:val="33"/>
        </w:numPr>
        <w:autoSpaceDE w:val="0"/>
        <w:autoSpaceDN w:val="0"/>
        <w:adjustRightInd w:val="0"/>
        <w:spacing w:after="0" w:line="240" w:lineRule="auto"/>
        <w:contextualSpacing w:val="0"/>
        <w:rPr>
          <w:rFonts w:cs="Georgia"/>
          <w:color w:val="000000"/>
          <w:sz w:val="20"/>
          <w:szCs w:val="20"/>
          <w:lang w:val="en-GB"/>
        </w:rPr>
      </w:pPr>
      <w:r w:rsidRPr="00C75568">
        <w:rPr>
          <w:rFonts w:cs="Georgia"/>
          <w:color w:val="000000"/>
          <w:sz w:val="20"/>
          <w:szCs w:val="20"/>
          <w:lang w:val="en-GB"/>
        </w:rPr>
        <w:t>This target still lacks descriptors and dedicated monitoring.</w:t>
      </w:r>
    </w:p>
    <w:p w14:paraId="56291FD5" w14:textId="77777777" w:rsidR="00B56EA8" w:rsidRPr="00C75568" w:rsidRDefault="00B56EA8" w:rsidP="00B56EA8">
      <w:pPr>
        <w:pStyle w:val="ListParagraph"/>
        <w:numPr>
          <w:ilvl w:val="0"/>
          <w:numId w:val="33"/>
        </w:numPr>
        <w:autoSpaceDE w:val="0"/>
        <w:autoSpaceDN w:val="0"/>
        <w:adjustRightInd w:val="0"/>
        <w:spacing w:after="0" w:line="240" w:lineRule="auto"/>
        <w:contextualSpacing w:val="0"/>
        <w:rPr>
          <w:rFonts w:cs="Georgia"/>
          <w:color w:val="000000"/>
          <w:sz w:val="20"/>
          <w:szCs w:val="20"/>
          <w:lang w:val="en-GB"/>
        </w:rPr>
      </w:pPr>
      <w:r w:rsidRPr="00C75568">
        <w:rPr>
          <w:rFonts w:cs="Georgia"/>
          <w:color w:val="000000"/>
          <w:sz w:val="20"/>
          <w:szCs w:val="20"/>
          <w:lang w:val="en-GB"/>
        </w:rPr>
        <w:t>Qualitative interpretation shows that the combination of nitrogen deposition, coastal protection works, dune fixation, drainage, and recreation-related activities and buildings has since long resulted in a loss of dynamic processes initiated by wind and water. Trends in natural dynamics cannot be identified.</w:t>
      </w:r>
    </w:p>
    <w:p w14:paraId="02B71DF4" w14:textId="77777777" w:rsidR="00B56EA8" w:rsidRPr="00C75568" w:rsidRDefault="00B56EA8" w:rsidP="00B56EA8">
      <w:pPr>
        <w:autoSpaceDE w:val="0"/>
        <w:autoSpaceDN w:val="0"/>
        <w:adjustRightInd w:val="0"/>
        <w:rPr>
          <w:rFonts w:asciiTheme="minorHAnsi" w:eastAsiaTheme="minorHAnsi" w:hAnsiTheme="minorHAnsi" w:cs="HouschkaAltPro-Medium"/>
          <w:color w:val="000000"/>
          <w:lang w:val="en-GB"/>
        </w:rPr>
      </w:pPr>
    </w:p>
    <w:p w14:paraId="4604B883" w14:textId="77777777" w:rsidR="00B56EA8" w:rsidRPr="00C75568" w:rsidRDefault="00B56EA8" w:rsidP="00B56EA8">
      <w:pPr>
        <w:autoSpaceDE w:val="0"/>
        <w:autoSpaceDN w:val="0"/>
        <w:adjustRightInd w:val="0"/>
        <w:rPr>
          <w:rFonts w:asciiTheme="minorHAnsi" w:eastAsiaTheme="minorHAnsi" w:hAnsiTheme="minorHAnsi" w:cs="HouschkaAltPro-Medium"/>
          <w:color w:val="000000"/>
          <w:lang w:val="en-GB"/>
        </w:rPr>
      </w:pPr>
      <w:r w:rsidRPr="00C75568">
        <w:rPr>
          <w:rFonts w:asciiTheme="minorHAnsi" w:eastAsiaTheme="minorHAnsi" w:hAnsiTheme="minorHAnsi" w:cs="HouschkaAltPro-Medium"/>
          <w:color w:val="000000"/>
          <w:lang w:val="en-GB"/>
        </w:rPr>
        <w:t>Target 2: An increased presence of a complete natural vegetation</w:t>
      </w:r>
    </w:p>
    <w:p w14:paraId="3E274D23" w14:textId="77777777" w:rsidR="00B56EA8" w:rsidRPr="00C75568" w:rsidRDefault="00B56EA8" w:rsidP="00B56EA8">
      <w:pPr>
        <w:autoSpaceDE w:val="0"/>
        <w:autoSpaceDN w:val="0"/>
        <w:adjustRightInd w:val="0"/>
        <w:rPr>
          <w:rFonts w:asciiTheme="minorHAnsi" w:eastAsiaTheme="minorHAnsi" w:hAnsiTheme="minorHAnsi" w:cs="HouschkaAltPro-Medium"/>
          <w:color w:val="000000"/>
          <w:lang w:val="en-GB"/>
        </w:rPr>
      </w:pPr>
      <w:r w:rsidRPr="00C75568">
        <w:rPr>
          <w:rFonts w:asciiTheme="minorHAnsi" w:eastAsiaTheme="minorHAnsi" w:hAnsiTheme="minorHAnsi" w:cs="HouschkaAltPro-Medium"/>
          <w:color w:val="000000"/>
          <w:lang w:val="en-GB"/>
        </w:rPr>
        <w:t>succession</w:t>
      </w:r>
    </w:p>
    <w:p w14:paraId="04C71681" w14:textId="77777777" w:rsidR="00B56EA8" w:rsidRPr="00C75568" w:rsidRDefault="00B56EA8" w:rsidP="00B56EA8">
      <w:pPr>
        <w:pStyle w:val="ListParagraph"/>
        <w:numPr>
          <w:ilvl w:val="0"/>
          <w:numId w:val="34"/>
        </w:numPr>
        <w:autoSpaceDE w:val="0"/>
        <w:autoSpaceDN w:val="0"/>
        <w:adjustRightInd w:val="0"/>
        <w:spacing w:after="0" w:line="240" w:lineRule="auto"/>
        <w:ind w:left="360"/>
        <w:contextualSpacing w:val="0"/>
        <w:rPr>
          <w:rFonts w:cs="Georgia"/>
          <w:color w:val="000000"/>
          <w:sz w:val="20"/>
          <w:szCs w:val="20"/>
          <w:lang w:val="en-GB"/>
        </w:rPr>
      </w:pPr>
      <w:r w:rsidRPr="00C75568">
        <w:rPr>
          <w:rFonts w:cs="Georgia"/>
          <w:color w:val="000000"/>
          <w:sz w:val="20"/>
          <w:szCs w:val="20"/>
          <w:lang w:val="en-GB"/>
        </w:rPr>
        <w:t>All successional stages of the vegetation are present, but trends cannot be identified.</w:t>
      </w:r>
    </w:p>
    <w:p w14:paraId="64B6FDB8" w14:textId="77777777" w:rsidR="00B56EA8" w:rsidRPr="00C75568" w:rsidRDefault="00B56EA8" w:rsidP="00B56EA8">
      <w:pPr>
        <w:pStyle w:val="ListParagraph"/>
        <w:numPr>
          <w:ilvl w:val="0"/>
          <w:numId w:val="34"/>
        </w:numPr>
        <w:autoSpaceDE w:val="0"/>
        <w:autoSpaceDN w:val="0"/>
        <w:adjustRightInd w:val="0"/>
        <w:spacing w:after="0" w:line="240" w:lineRule="auto"/>
        <w:ind w:left="360"/>
        <w:contextualSpacing w:val="0"/>
        <w:rPr>
          <w:rFonts w:cs="Georgia"/>
          <w:color w:val="000000"/>
          <w:sz w:val="20"/>
          <w:szCs w:val="20"/>
          <w:lang w:val="en-GB"/>
        </w:rPr>
      </w:pPr>
      <w:r w:rsidRPr="00C75568">
        <w:rPr>
          <w:rFonts w:cs="Georgia"/>
          <w:color w:val="000000"/>
          <w:sz w:val="20"/>
          <w:szCs w:val="20"/>
          <w:lang w:val="en-GB"/>
        </w:rPr>
        <w:t>Beach ecosystem: As already concluded in the QSRs of 2004 and 2009, there is still insufficient knowledge to assess the ecological status of beaches in the Wadden Sea.</w:t>
      </w:r>
    </w:p>
    <w:p w14:paraId="5B307826" w14:textId="77777777" w:rsidR="00B56EA8" w:rsidRPr="00C75568" w:rsidRDefault="00B56EA8" w:rsidP="00B56EA8">
      <w:pPr>
        <w:pStyle w:val="ListParagraph"/>
        <w:numPr>
          <w:ilvl w:val="0"/>
          <w:numId w:val="34"/>
        </w:numPr>
        <w:autoSpaceDE w:val="0"/>
        <w:autoSpaceDN w:val="0"/>
        <w:adjustRightInd w:val="0"/>
        <w:spacing w:after="0" w:line="240" w:lineRule="auto"/>
        <w:ind w:left="360"/>
        <w:contextualSpacing w:val="0"/>
        <w:rPr>
          <w:rFonts w:cs="Georgia"/>
          <w:color w:val="000000"/>
          <w:sz w:val="20"/>
          <w:szCs w:val="20"/>
          <w:lang w:val="en-GB"/>
        </w:rPr>
      </w:pPr>
      <w:r w:rsidRPr="00C75568">
        <w:rPr>
          <w:rFonts w:cs="Georgia"/>
          <w:color w:val="000000"/>
          <w:sz w:val="20"/>
          <w:szCs w:val="20"/>
          <w:lang w:val="en-GB"/>
        </w:rPr>
        <w:t>Ecosystem engineering processes: Ecosystem engineering dune grasses are abundantly present in the foredunes, but the processes are often inhibited to various degrees by past and/or present coastal protection measures.</w:t>
      </w:r>
    </w:p>
    <w:p w14:paraId="6D7E30C1" w14:textId="77777777" w:rsidR="00B56EA8" w:rsidRPr="00C75568" w:rsidRDefault="00B56EA8" w:rsidP="00B56EA8">
      <w:pPr>
        <w:autoSpaceDE w:val="0"/>
        <w:autoSpaceDN w:val="0"/>
        <w:adjustRightInd w:val="0"/>
        <w:rPr>
          <w:rFonts w:asciiTheme="minorHAnsi" w:eastAsiaTheme="minorHAnsi" w:hAnsiTheme="minorHAnsi" w:cs="HouschkaAltPro-Medium"/>
          <w:color w:val="000000"/>
          <w:sz w:val="28"/>
          <w:szCs w:val="28"/>
          <w:lang w:val="en-GB"/>
        </w:rPr>
      </w:pPr>
    </w:p>
    <w:p w14:paraId="1D214BFC" w14:textId="77777777" w:rsidR="00B56EA8" w:rsidRPr="00C75568" w:rsidRDefault="00B56EA8" w:rsidP="00B56EA8">
      <w:pPr>
        <w:autoSpaceDE w:val="0"/>
        <w:autoSpaceDN w:val="0"/>
        <w:adjustRightInd w:val="0"/>
        <w:rPr>
          <w:rFonts w:asciiTheme="minorHAnsi" w:eastAsiaTheme="minorHAnsi" w:hAnsiTheme="minorHAnsi" w:cs="HouschkaAltPro-Medium"/>
          <w:color w:val="000000"/>
          <w:sz w:val="28"/>
          <w:szCs w:val="28"/>
          <w:lang w:val="en-GB"/>
        </w:rPr>
      </w:pPr>
      <w:r w:rsidRPr="00C75568">
        <w:rPr>
          <w:rFonts w:asciiTheme="minorHAnsi" w:eastAsiaTheme="minorHAnsi" w:hAnsiTheme="minorHAnsi" w:cs="HouschkaAltPro-Medium"/>
          <w:color w:val="000000"/>
          <w:sz w:val="28"/>
          <w:szCs w:val="28"/>
          <w:lang w:val="en-GB"/>
        </w:rPr>
        <w:t>Recommendations</w:t>
      </w:r>
    </w:p>
    <w:p w14:paraId="216CBD5E" w14:textId="77777777" w:rsidR="00B56EA8" w:rsidRPr="00C75568" w:rsidRDefault="00B56EA8" w:rsidP="00B56EA8">
      <w:pPr>
        <w:pStyle w:val="ListParagraph"/>
        <w:numPr>
          <w:ilvl w:val="0"/>
          <w:numId w:val="35"/>
        </w:numPr>
        <w:autoSpaceDE w:val="0"/>
        <w:autoSpaceDN w:val="0"/>
        <w:adjustRightInd w:val="0"/>
        <w:spacing w:after="0" w:line="240" w:lineRule="auto"/>
        <w:contextualSpacing w:val="0"/>
        <w:rPr>
          <w:rFonts w:cs="Georgia"/>
          <w:color w:val="000000"/>
          <w:sz w:val="20"/>
          <w:szCs w:val="20"/>
          <w:lang w:val="en-GB"/>
        </w:rPr>
      </w:pPr>
      <w:r w:rsidRPr="00C75568">
        <w:rPr>
          <w:rFonts w:cs="Georgia"/>
          <w:color w:val="000000"/>
          <w:sz w:val="20"/>
          <w:szCs w:val="20"/>
          <w:lang w:val="en-GB"/>
        </w:rPr>
        <w:t xml:space="preserve">Improve the targets both in wording and in </w:t>
      </w:r>
      <w:proofErr w:type="gramStart"/>
      <w:r w:rsidRPr="00C75568">
        <w:rPr>
          <w:rFonts w:cs="Georgia"/>
          <w:color w:val="000000"/>
          <w:sz w:val="20"/>
          <w:szCs w:val="20"/>
          <w:lang w:val="en-GB"/>
        </w:rPr>
        <w:t>contents, and</w:t>
      </w:r>
      <w:proofErr w:type="gramEnd"/>
      <w:r w:rsidRPr="00C75568">
        <w:rPr>
          <w:rFonts w:cs="Georgia"/>
          <w:color w:val="000000"/>
          <w:sz w:val="20"/>
          <w:szCs w:val="20"/>
          <w:lang w:val="en-GB"/>
        </w:rPr>
        <w:t xml:space="preserve"> complement them with additional targets on the beach ecosystem and dune fauna.</w:t>
      </w:r>
    </w:p>
    <w:p w14:paraId="63A9892D" w14:textId="77777777" w:rsidR="00B56EA8" w:rsidRPr="00C75568" w:rsidRDefault="00B56EA8" w:rsidP="00B56EA8">
      <w:pPr>
        <w:pStyle w:val="ListParagraph"/>
        <w:numPr>
          <w:ilvl w:val="0"/>
          <w:numId w:val="35"/>
        </w:numPr>
        <w:autoSpaceDE w:val="0"/>
        <w:autoSpaceDN w:val="0"/>
        <w:adjustRightInd w:val="0"/>
        <w:spacing w:after="0" w:line="240" w:lineRule="auto"/>
        <w:contextualSpacing w:val="0"/>
        <w:rPr>
          <w:rFonts w:cs="Georgia"/>
          <w:color w:val="000000"/>
          <w:sz w:val="20"/>
          <w:szCs w:val="20"/>
          <w:lang w:val="en-GB"/>
        </w:rPr>
      </w:pPr>
      <w:r w:rsidRPr="00C75568">
        <w:rPr>
          <w:rFonts w:cs="Georgia"/>
          <w:color w:val="000000"/>
          <w:sz w:val="20"/>
          <w:szCs w:val="20"/>
          <w:lang w:val="en-GB"/>
        </w:rPr>
        <w:t>Indicators and monitoring for beaches and natural dynamics should be designed and implemented trilaterally, as soon as possible.</w:t>
      </w:r>
    </w:p>
    <w:p w14:paraId="7A006EDE" w14:textId="77777777" w:rsidR="00B56EA8" w:rsidRPr="00C77DDF" w:rsidRDefault="00B56EA8" w:rsidP="00B56EA8">
      <w:pPr>
        <w:pStyle w:val="ListParagraph"/>
        <w:numPr>
          <w:ilvl w:val="0"/>
          <w:numId w:val="35"/>
        </w:numPr>
        <w:autoSpaceDE w:val="0"/>
        <w:autoSpaceDN w:val="0"/>
        <w:adjustRightInd w:val="0"/>
        <w:spacing w:after="0" w:line="240" w:lineRule="auto"/>
        <w:contextualSpacing w:val="0"/>
        <w:rPr>
          <w:lang w:val="en-GB"/>
        </w:rPr>
      </w:pPr>
      <w:r w:rsidRPr="00C75568">
        <w:rPr>
          <w:rFonts w:cs="Georgia"/>
          <w:color w:val="000000"/>
          <w:sz w:val="20"/>
          <w:szCs w:val="20"/>
          <w:lang w:val="en-GB"/>
        </w:rPr>
        <w:t>Vegetation monitoring should be further harmonised trilaterally and extended with invasive alien plant species and rare plant species.</w:t>
      </w:r>
    </w:p>
    <w:p w14:paraId="7DAA2D96" w14:textId="77777777" w:rsidR="00B56EA8" w:rsidRDefault="00B56EA8" w:rsidP="00B56EA8">
      <w:pPr>
        <w:autoSpaceDE w:val="0"/>
        <w:autoSpaceDN w:val="0"/>
        <w:adjustRightInd w:val="0"/>
        <w:rPr>
          <w:lang w:val="en-GB"/>
        </w:rPr>
      </w:pPr>
    </w:p>
    <w:p w14:paraId="04A3C5E9" w14:textId="77777777" w:rsidR="00B56EA8" w:rsidRDefault="00B56EA8" w:rsidP="00B56EA8">
      <w:pPr>
        <w:rPr>
          <w:lang w:val="en-GB"/>
        </w:rPr>
      </w:pPr>
      <w:r>
        <w:rPr>
          <w:lang w:val="en-GB"/>
        </w:rPr>
        <w:br w:type="page"/>
      </w:r>
    </w:p>
    <w:p w14:paraId="19EC3D36" w14:textId="77777777" w:rsidR="00B56EA8" w:rsidRPr="00C75568" w:rsidRDefault="00B56EA8" w:rsidP="00B56EA8">
      <w:pPr>
        <w:autoSpaceDE w:val="0"/>
        <w:autoSpaceDN w:val="0"/>
        <w:adjustRightInd w:val="0"/>
        <w:rPr>
          <w:rFonts w:asciiTheme="minorHAnsi" w:eastAsiaTheme="minorHAnsi" w:hAnsiTheme="minorHAnsi" w:cs="Georgia"/>
          <w:b/>
          <w:lang w:val="en-GB"/>
        </w:rPr>
      </w:pPr>
      <w:r w:rsidRPr="00C75568">
        <w:rPr>
          <w:rFonts w:asciiTheme="minorHAnsi" w:eastAsiaTheme="minorHAnsi" w:hAnsiTheme="minorHAnsi" w:cs="Georgia"/>
          <w:b/>
          <w:lang w:val="en-GB"/>
        </w:rPr>
        <w:lastRenderedPageBreak/>
        <w:t xml:space="preserve">FROM: Wadden Sea Quality Status Report - </w:t>
      </w:r>
      <w:r w:rsidRPr="00C77DDF">
        <w:rPr>
          <w:rFonts w:asciiTheme="minorHAnsi" w:eastAsiaTheme="minorHAnsi" w:hAnsiTheme="minorHAnsi" w:cs="Georgia"/>
          <w:b/>
          <w:lang w:val="en-GB"/>
        </w:rPr>
        <w:t xml:space="preserve">Salt marshes </w:t>
      </w:r>
      <w:r w:rsidRPr="00C75568">
        <w:rPr>
          <w:rFonts w:asciiTheme="minorHAnsi" w:eastAsiaTheme="minorHAnsi" w:hAnsiTheme="minorHAnsi" w:cs="Georgia"/>
          <w:b/>
          <w:lang w:val="en-GB"/>
        </w:rPr>
        <w:t>- 2017-12-21</w:t>
      </w:r>
    </w:p>
    <w:p w14:paraId="16F4F1A0" w14:textId="77777777" w:rsidR="00B56EA8" w:rsidRDefault="00B56EA8" w:rsidP="00B56EA8">
      <w:pPr>
        <w:autoSpaceDE w:val="0"/>
        <w:autoSpaceDN w:val="0"/>
        <w:adjustRightInd w:val="0"/>
        <w:rPr>
          <w:rFonts w:ascii="HouschkaAltPro-Medium" w:eastAsiaTheme="minorHAnsi" w:hAnsi="HouschkaAltPro-Medium" w:cs="HouschkaAltPro-Medium"/>
          <w:color w:val="000000"/>
          <w:lang w:val="en-GB"/>
        </w:rPr>
      </w:pPr>
    </w:p>
    <w:p w14:paraId="4DE632A8" w14:textId="77777777" w:rsidR="00B56EA8" w:rsidRPr="00C77DDF" w:rsidRDefault="00B56EA8" w:rsidP="00B56EA8">
      <w:pPr>
        <w:autoSpaceDE w:val="0"/>
        <w:autoSpaceDN w:val="0"/>
        <w:adjustRightInd w:val="0"/>
        <w:rPr>
          <w:rFonts w:asciiTheme="minorHAnsi" w:eastAsiaTheme="minorHAnsi" w:hAnsiTheme="minorHAnsi" w:cs="HouschkaAltPro-Medium"/>
          <w:color w:val="1C76BD"/>
          <w:sz w:val="32"/>
          <w:szCs w:val="32"/>
          <w:lang w:val="en-GB"/>
        </w:rPr>
      </w:pPr>
      <w:r w:rsidRPr="00C77DDF">
        <w:rPr>
          <w:rFonts w:asciiTheme="minorHAnsi" w:eastAsiaTheme="minorHAnsi" w:hAnsiTheme="minorHAnsi" w:cs="HouschkaAltPro-Medium"/>
          <w:color w:val="1C76BD"/>
          <w:sz w:val="32"/>
          <w:szCs w:val="32"/>
          <w:lang w:val="en-GB"/>
        </w:rPr>
        <w:t>1. Introduction</w:t>
      </w:r>
    </w:p>
    <w:p w14:paraId="13324554" w14:textId="77777777" w:rsidR="00B56EA8" w:rsidRPr="00C77DDF" w:rsidRDefault="00B56EA8" w:rsidP="00B56EA8">
      <w:pPr>
        <w:autoSpaceDE w:val="0"/>
        <w:autoSpaceDN w:val="0"/>
        <w:adjustRightInd w:val="0"/>
        <w:rPr>
          <w:rFonts w:asciiTheme="minorHAnsi" w:eastAsiaTheme="minorHAnsi" w:hAnsiTheme="minorHAnsi" w:cs="HouschkaAltPro-Medium"/>
          <w:color w:val="000000"/>
          <w:lang w:val="en-GB"/>
        </w:rPr>
      </w:pPr>
      <w:r w:rsidRPr="00C77DDF">
        <w:rPr>
          <w:rFonts w:asciiTheme="minorHAnsi" w:eastAsiaTheme="minorHAnsi" w:hAnsiTheme="minorHAnsi" w:cs="HouschkaAltPro-Medium"/>
          <w:color w:val="000000"/>
          <w:lang w:val="en-GB"/>
        </w:rPr>
        <w:t>Trilateral policy and management</w:t>
      </w:r>
    </w:p>
    <w:p w14:paraId="0A9A6962" w14:textId="77777777" w:rsidR="00B56EA8" w:rsidRPr="00C77DDF" w:rsidRDefault="00B56EA8" w:rsidP="00B56EA8">
      <w:pPr>
        <w:autoSpaceDE w:val="0"/>
        <w:autoSpaceDN w:val="0"/>
        <w:adjustRightInd w:val="0"/>
        <w:rPr>
          <w:rFonts w:asciiTheme="minorHAnsi" w:eastAsiaTheme="minorHAnsi" w:hAnsiTheme="minorHAnsi" w:cs="Georgia"/>
          <w:color w:val="000000"/>
          <w:sz w:val="20"/>
          <w:szCs w:val="20"/>
          <w:lang w:val="en-GB"/>
        </w:rPr>
      </w:pPr>
      <w:r w:rsidRPr="00C77DDF">
        <w:rPr>
          <w:rFonts w:asciiTheme="minorHAnsi" w:eastAsiaTheme="minorHAnsi" w:hAnsiTheme="minorHAnsi" w:cs="Georgia"/>
          <w:color w:val="000000"/>
          <w:sz w:val="20"/>
          <w:szCs w:val="20"/>
          <w:lang w:val="en-GB"/>
        </w:rPr>
        <w:t xml:space="preserve">All salt marshes in the Wadden Sea area are part of Natura 2000 areas. In addition to the national legislation and nature protection regulations in the Netherlands, </w:t>
      </w:r>
      <w:proofErr w:type="gramStart"/>
      <w:r w:rsidRPr="00C77DDF">
        <w:rPr>
          <w:rFonts w:asciiTheme="minorHAnsi" w:eastAsiaTheme="minorHAnsi" w:hAnsiTheme="minorHAnsi" w:cs="Georgia"/>
          <w:color w:val="000000"/>
          <w:sz w:val="20"/>
          <w:szCs w:val="20"/>
          <w:lang w:val="en-GB"/>
        </w:rPr>
        <w:t>Germany</w:t>
      </w:r>
      <w:proofErr w:type="gramEnd"/>
      <w:r w:rsidRPr="00C77DDF">
        <w:rPr>
          <w:rFonts w:asciiTheme="minorHAnsi" w:eastAsiaTheme="minorHAnsi" w:hAnsiTheme="minorHAnsi" w:cs="Georgia"/>
          <w:color w:val="000000"/>
          <w:sz w:val="20"/>
          <w:szCs w:val="20"/>
          <w:lang w:val="en-GB"/>
        </w:rPr>
        <w:t xml:space="preserve"> and Denmark, the trilateral 2010 Wadden Sea Plan (WSP) provides the framework for  the management of the entire area (</w:t>
      </w:r>
      <w:r w:rsidRPr="00C77DDF">
        <w:rPr>
          <w:rFonts w:asciiTheme="minorHAnsi" w:eastAsiaTheme="minorHAnsi" w:hAnsiTheme="minorHAnsi" w:cs="Georgia"/>
          <w:color w:val="0000FF"/>
          <w:sz w:val="20"/>
          <w:szCs w:val="20"/>
          <w:lang w:val="en-GB"/>
        </w:rPr>
        <w:t>CWSS, 2010</w:t>
      </w:r>
      <w:r w:rsidRPr="00C77DDF">
        <w:rPr>
          <w:rFonts w:asciiTheme="minorHAnsi" w:eastAsiaTheme="minorHAnsi" w:hAnsiTheme="minorHAnsi" w:cs="Georgia"/>
          <w:color w:val="000000"/>
          <w:sz w:val="20"/>
          <w:szCs w:val="20"/>
          <w:lang w:val="en-GB"/>
        </w:rPr>
        <w:t>). In the WSP, the following five targets have been formulated for salt marshes:</w:t>
      </w:r>
    </w:p>
    <w:p w14:paraId="60C97B1D" w14:textId="77777777" w:rsidR="00B56EA8" w:rsidRPr="00C77DDF" w:rsidRDefault="00B56EA8" w:rsidP="00B56EA8">
      <w:pPr>
        <w:pStyle w:val="ListParagraph"/>
        <w:numPr>
          <w:ilvl w:val="0"/>
          <w:numId w:val="36"/>
        </w:numPr>
        <w:autoSpaceDE w:val="0"/>
        <w:autoSpaceDN w:val="0"/>
        <w:adjustRightInd w:val="0"/>
        <w:spacing w:after="0" w:line="240" w:lineRule="auto"/>
        <w:contextualSpacing w:val="0"/>
        <w:rPr>
          <w:rFonts w:cs="Georgia"/>
          <w:color w:val="000000"/>
          <w:sz w:val="20"/>
          <w:szCs w:val="20"/>
          <w:lang w:val="en-GB"/>
        </w:rPr>
      </w:pPr>
      <w:r w:rsidRPr="00C77DDF">
        <w:rPr>
          <w:rFonts w:cs="Georgia"/>
          <w:color w:val="000000"/>
          <w:sz w:val="20"/>
          <w:szCs w:val="20"/>
          <w:lang w:val="en-GB"/>
        </w:rPr>
        <w:t xml:space="preserve">To maintain the full range of variety of salt marshes typical for the Wadden Sea </w:t>
      </w:r>
      <w:proofErr w:type="gramStart"/>
      <w:r w:rsidRPr="00C77DDF">
        <w:rPr>
          <w:rFonts w:cs="Georgia"/>
          <w:color w:val="000000"/>
          <w:sz w:val="20"/>
          <w:szCs w:val="20"/>
          <w:lang w:val="en-GB"/>
        </w:rPr>
        <w:t>landscape;</w:t>
      </w:r>
      <w:proofErr w:type="gramEnd"/>
    </w:p>
    <w:p w14:paraId="2C84EF50" w14:textId="77777777" w:rsidR="00B56EA8" w:rsidRPr="00C77DDF" w:rsidRDefault="00B56EA8" w:rsidP="00B56EA8">
      <w:pPr>
        <w:pStyle w:val="ListParagraph"/>
        <w:numPr>
          <w:ilvl w:val="0"/>
          <w:numId w:val="36"/>
        </w:numPr>
        <w:autoSpaceDE w:val="0"/>
        <w:autoSpaceDN w:val="0"/>
        <w:adjustRightInd w:val="0"/>
        <w:spacing w:after="0" w:line="240" w:lineRule="auto"/>
        <w:contextualSpacing w:val="0"/>
        <w:rPr>
          <w:rFonts w:cs="Georgia"/>
          <w:color w:val="000000"/>
          <w:sz w:val="20"/>
          <w:szCs w:val="20"/>
          <w:lang w:val="en-GB"/>
        </w:rPr>
      </w:pPr>
      <w:r w:rsidRPr="00C77DDF">
        <w:rPr>
          <w:rFonts w:cs="Georgia"/>
          <w:color w:val="000000"/>
          <w:sz w:val="20"/>
          <w:szCs w:val="20"/>
          <w:lang w:val="en-GB"/>
        </w:rPr>
        <w:t xml:space="preserve">To achieve an increased area of salt marshes with natural </w:t>
      </w:r>
      <w:proofErr w:type="gramStart"/>
      <w:r w:rsidRPr="00C77DDF">
        <w:rPr>
          <w:rFonts w:cs="Georgia"/>
          <w:color w:val="000000"/>
          <w:sz w:val="20"/>
          <w:szCs w:val="20"/>
          <w:lang w:val="en-GB"/>
        </w:rPr>
        <w:t>dynamics;</w:t>
      </w:r>
      <w:proofErr w:type="gramEnd"/>
    </w:p>
    <w:p w14:paraId="02DD997F" w14:textId="77777777" w:rsidR="00B56EA8" w:rsidRPr="00C77DDF" w:rsidRDefault="00B56EA8" w:rsidP="00B56EA8">
      <w:pPr>
        <w:pStyle w:val="ListParagraph"/>
        <w:numPr>
          <w:ilvl w:val="0"/>
          <w:numId w:val="36"/>
        </w:numPr>
        <w:autoSpaceDE w:val="0"/>
        <w:autoSpaceDN w:val="0"/>
        <w:adjustRightInd w:val="0"/>
        <w:spacing w:after="0" w:line="240" w:lineRule="auto"/>
        <w:contextualSpacing w:val="0"/>
        <w:rPr>
          <w:rFonts w:cs="Georgia"/>
          <w:color w:val="000000"/>
          <w:sz w:val="20"/>
          <w:szCs w:val="20"/>
          <w:lang w:val="en-GB"/>
        </w:rPr>
      </w:pPr>
      <w:r w:rsidRPr="00C77DDF">
        <w:rPr>
          <w:rFonts w:cs="Georgia"/>
          <w:color w:val="000000"/>
          <w:sz w:val="20"/>
          <w:szCs w:val="20"/>
          <w:lang w:val="en-GB"/>
        </w:rPr>
        <w:t xml:space="preserve">To achieve an increased natural morphology and dynamics, including natural drainage of mainland salt marshes, under the condition that the present surface area is not </w:t>
      </w:r>
      <w:proofErr w:type="gramStart"/>
      <w:r w:rsidRPr="00C77DDF">
        <w:rPr>
          <w:rFonts w:cs="Georgia"/>
          <w:color w:val="000000"/>
          <w:sz w:val="20"/>
          <w:szCs w:val="20"/>
          <w:lang w:val="en-GB"/>
        </w:rPr>
        <w:t>reduced;</w:t>
      </w:r>
      <w:proofErr w:type="gramEnd"/>
    </w:p>
    <w:p w14:paraId="0A5650EA" w14:textId="77777777" w:rsidR="00B56EA8" w:rsidRPr="00C77DDF" w:rsidRDefault="00B56EA8" w:rsidP="00B56EA8">
      <w:pPr>
        <w:pStyle w:val="ListParagraph"/>
        <w:numPr>
          <w:ilvl w:val="0"/>
          <w:numId w:val="36"/>
        </w:numPr>
        <w:autoSpaceDE w:val="0"/>
        <w:autoSpaceDN w:val="0"/>
        <w:adjustRightInd w:val="0"/>
        <w:spacing w:after="0" w:line="240" w:lineRule="auto"/>
        <w:contextualSpacing w:val="0"/>
        <w:rPr>
          <w:rFonts w:cs="Georgia"/>
          <w:color w:val="000000"/>
          <w:sz w:val="20"/>
          <w:szCs w:val="20"/>
          <w:lang w:val="en-GB"/>
        </w:rPr>
      </w:pPr>
      <w:r w:rsidRPr="00C77DDF">
        <w:rPr>
          <w:rFonts w:cs="Georgia"/>
          <w:color w:val="000000"/>
          <w:sz w:val="20"/>
          <w:szCs w:val="20"/>
          <w:lang w:val="en-GB"/>
        </w:rPr>
        <w:t xml:space="preserve">To maintain a salt marsh vegetation diversity reflecting the geomorphological conditions of the habitat with variation in vegetation </w:t>
      </w:r>
      <w:proofErr w:type="gramStart"/>
      <w:r w:rsidRPr="00C77DDF">
        <w:rPr>
          <w:rFonts w:cs="Georgia"/>
          <w:color w:val="000000"/>
          <w:sz w:val="20"/>
          <w:szCs w:val="20"/>
          <w:lang w:val="en-GB"/>
        </w:rPr>
        <w:t>structure;</w:t>
      </w:r>
      <w:proofErr w:type="gramEnd"/>
    </w:p>
    <w:p w14:paraId="2C6AE832" w14:textId="77777777" w:rsidR="00B56EA8" w:rsidRPr="00C77DDF" w:rsidRDefault="00B56EA8" w:rsidP="00B56EA8">
      <w:pPr>
        <w:pStyle w:val="ListParagraph"/>
        <w:numPr>
          <w:ilvl w:val="0"/>
          <w:numId w:val="36"/>
        </w:numPr>
        <w:autoSpaceDE w:val="0"/>
        <w:autoSpaceDN w:val="0"/>
        <w:adjustRightInd w:val="0"/>
        <w:spacing w:after="0" w:line="240" w:lineRule="auto"/>
        <w:contextualSpacing w:val="0"/>
        <w:rPr>
          <w:rFonts w:cs="Georgia"/>
          <w:color w:val="000000"/>
          <w:sz w:val="20"/>
          <w:szCs w:val="20"/>
          <w:lang w:val="en-GB"/>
        </w:rPr>
      </w:pPr>
      <w:r w:rsidRPr="00C77DDF">
        <w:rPr>
          <w:rFonts w:cs="Georgia"/>
          <w:color w:val="000000"/>
          <w:sz w:val="20"/>
          <w:szCs w:val="20"/>
          <w:lang w:val="en-GB"/>
        </w:rPr>
        <w:t>To maintain or to achieve favourable conditions for all typical species.</w:t>
      </w:r>
    </w:p>
    <w:p w14:paraId="1C5A7FB4" w14:textId="77777777" w:rsidR="00B56EA8" w:rsidRPr="00C77DDF" w:rsidRDefault="00B56EA8" w:rsidP="00B56EA8">
      <w:pPr>
        <w:autoSpaceDE w:val="0"/>
        <w:autoSpaceDN w:val="0"/>
        <w:adjustRightInd w:val="0"/>
        <w:rPr>
          <w:rFonts w:asciiTheme="minorHAnsi" w:eastAsiaTheme="minorHAnsi" w:hAnsiTheme="minorHAnsi" w:cs="Georgia"/>
          <w:color w:val="000000"/>
          <w:sz w:val="20"/>
          <w:szCs w:val="20"/>
          <w:lang w:val="en-GB"/>
        </w:rPr>
      </w:pPr>
    </w:p>
    <w:p w14:paraId="56E1D3CD" w14:textId="77777777" w:rsidR="00B56EA8" w:rsidRPr="00C77DDF" w:rsidRDefault="00B56EA8" w:rsidP="00B56EA8">
      <w:pPr>
        <w:autoSpaceDE w:val="0"/>
        <w:autoSpaceDN w:val="0"/>
        <w:adjustRightInd w:val="0"/>
        <w:rPr>
          <w:rFonts w:asciiTheme="minorHAnsi" w:eastAsiaTheme="minorHAnsi" w:hAnsiTheme="minorHAnsi" w:cs="Georgia"/>
          <w:color w:val="000000"/>
          <w:sz w:val="20"/>
          <w:szCs w:val="20"/>
          <w:lang w:val="en-GB"/>
        </w:rPr>
      </w:pPr>
    </w:p>
    <w:p w14:paraId="30873288" w14:textId="77777777" w:rsidR="00B56EA8" w:rsidRPr="00C77DDF" w:rsidRDefault="00B56EA8" w:rsidP="00B56EA8">
      <w:pPr>
        <w:autoSpaceDE w:val="0"/>
        <w:autoSpaceDN w:val="0"/>
        <w:adjustRightInd w:val="0"/>
        <w:rPr>
          <w:rFonts w:asciiTheme="minorHAnsi" w:eastAsiaTheme="minorHAnsi" w:hAnsiTheme="minorHAnsi" w:cs="HouschkaAltPro-Medium"/>
          <w:color w:val="1C76BD"/>
          <w:sz w:val="32"/>
          <w:szCs w:val="32"/>
          <w:lang w:val="en-GB"/>
        </w:rPr>
      </w:pPr>
      <w:r w:rsidRPr="00C77DDF">
        <w:rPr>
          <w:rFonts w:asciiTheme="minorHAnsi" w:eastAsiaTheme="minorHAnsi" w:hAnsiTheme="minorHAnsi" w:cs="HouschkaAltPro-Medium"/>
          <w:color w:val="1C76BD"/>
          <w:sz w:val="32"/>
          <w:szCs w:val="32"/>
          <w:lang w:val="en-GB"/>
        </w:rPr>
        <w:t>4. Recommendations</w:t>
      </w:r>
    </w:p>
    <w:p w14:paraId="4DAA5F7A" w14:textId="77777777" w:rsidR="00B56EA8" w:rsidRPr="00C77DDF" w:rsidRDefault="00B56EA8" w:rsidP="00B56EA8">
      <w:pPr>
        <w:autoSpaceDE w:val="0"/>
        <w:autoSpaceDN w:val="0"/>
        <w:adjustRightInd w:val="0"/>
        <w:rPr>
          <w:rFonts w:asciiTheme="minorHAnsi" w:eastAsiaTheme="minorHAnsi" w:hAnsiTheme="minorHAnsi" w:cs="HouschkaAltPro-Medium"/>
          <w:color w:val="000000"/>
          <w:sz w:val="28"/>
          <w:szCs w:val="28"/>
          <w:lang w:val="en-GB"/>
        </w:rPr>
      </w:pPr>
      <w:r w:rsidRPr="00C77DDF">
        <w:rPr>
          <w:rFonts w:asciiTheme="minorHAnsi" w:eastAsiaTheme="minorHAnsi" w:hAnsiTheme="minorHAnsi" w:cs="HouschkaAltPro-Medium"/>
          <w:color w:val="000000"/>
          <w:sz w:val="28"/>
          <w:szCs w:val="28"/>
          <w:lang w:val="en-GB"/>
        </w:rPr>
        <w:t>4.1 Recommendations for monitoring and research</w:t>
      </w:r>
    </w:p>
    <w:p w14:paraId="1C1D9D85" w14:textId="77777777" w:rsidR="00B56EA8" w:rsidRPr="003F4044" w:rsidRDefault="00B56EA8" w:rsidP="00B56EA8">
      <w:pPr>
        <w:autoSpaceDE w:val="0"/>
        <w:autoSpaceDN w:val="0"/>
        <w:adjustRightInd w:val="0"/>
        <w:rPr>
          <w:rFonts w:asciiTheme="minorHAnsi" w:eastAsiaTheme="minorHAnsi" w:hAnsiTheme="minorHAnsi" w:cs="Georgia"/>
          <w:color w:val="000000"/>
          <w:sz w:val="20"/>
          <w:szCs w:val="20"/>
          <w:lang w:val="en-GB"/>
        </w:rPr>
      </w:pPr>
      <w:r w:rsidRPr="003F4044">
        <w:rPr>
          <w:rFonts w:asciiTheme="minorHAnsi" w:eastAsiaTheme="minorHAnsi" w:hAnsiTheme="minorHAnsi" w:cs="Georgia"/>
          <w:color w:val="000000"/>
          <w:sz w:val="20"/>
          <w:szCs w:val="20"/>
          <w:lang w:val="en-GB"/>
        </w:rPr>
        <w:t>Most recommendations for monitoring and research from the 2009 QSR, sometimes</w:t>
      </w:r>
    </w:p>
    <w:p w14:paraId="3730B4C2" w14:textId="77777777" w:rsidR="00B56EA8" w:rsidRPr="003F4044" w:rsidRDefault="00B56EA8" w:rsidP="00B56EA8">
      <w:pPr>
        <w:autoSpaceDE w:val="0"/>
        <w:autoSpaceDN w:val="0"/>
        <w:adjustRightInd w:val="0"/>
        <w:rPr>
          <w:rFonts w:asciiTheme="minorHAnsi" w:eastAsiaTheme="minorHAnsi" w:hAnsiTheme="minorHAnsi" w:cs="Georgia"/>
          <w:color w:val="000000"/>
          <w:sz w:val="20"/>
          <w:szCs w:val="20"/>
          <w:lang w:val="en-GB"/>
        </w:rPr>
      </w:pPr>
      <w:r w:rsidRPr="003F4044">
        <w:rPr>
          <w:rFonts w:asciiTheme="minorHAnsi" w:eastAsiaTheme="minorHAnsi" w:hAnsiTheme="minorHAnsi" w:cs="Georgia"/>
          <w:color w:val="000000"/>
          <w:sz w:val="20"/>
          <w:szCs w:val="20"/>
          <w:lang w:val="en-GB"/>
        </w:rPr>
        <w:t>slightly revised, are still valid:</w:t>
      </w:r>
    </w:p>
    <w:p w14:paraId="62934E37" w14:textId="77777777" w:rsidR="00B56EA8" w:rsidRPr="003F4044" w:rsidRDefault="00B56EA8" w:rsidP="00B56EA8">
      <w:pPr>
        <w:pStyle w:val="ListParagraph"/>
        <w:numPr>
          <w:ilvl w:val="0"/>
          <w:numId w:val="37"/>
        </w:numPr>
        <w:autoSpaceDE w:val="0"/>
        <w:autoSpaceDN w:val="0"/>
        <w:adjustRightInd w:val="0"/>
        <w:spacing w:after="0" w:line="240" w:lineRule="auto"/>
        <w:ind w:left="360"/>
        <w:contextualSpacing w:val="0"/>
        <w:rPr>
          <w:rFonts w:cs="Georgia-Bold"/>
          <w:b/>
          <w:bCs/>
          <w:color w:val="000000"/>
          <w:sz w:val="20"/>
          <w:szCs w:val="20"/>
          <w:lang w:val="en-GB"/>
        </w:rPr>
      </w:pPr>
      <w:r w:rsidRPr="003F4044">
        <w:rPr>
          <w:rFonts w:cs="Georgia-Bold"/>
          <w:b/>
          <w:bCs/>
          <w:color w:val="000000"/>
          <w:sz w:val="20"/>
          <w:szCs w:val="20"/>
          <w:lang w:val="en-GB"/>
        </w:rPr>
        <w:t xml:space="preserve">The monitoring according to the TMAP guidelines should be fully implemented. </w:t>
      </w:r>
    </w:p>
    <w:p w14:paraId="482C88B8" w14:textId="77777777" w:rsidR="00B56EA8" w:rsidRPr="003F4044" w:rsidRDefault="00B56EA8" w:rsidP="00B56EA8">
      <w:pPr>
        <w:pStyle w:val="ListParagraph"/>
        <w:autoSpaceDE w:val="0"/>
        <w:autoSpaceDN w:val="0"/>
        <w:adjustRightInd w:val="0"/>
        <w:ind w:left="357"/>
        <w:rPr>
          <w:rFonts w:cs="Georgia"/>
          <w:color w:val="000000"/>
          <w:sz w:val="20"/>
          <w:szCs w:val="20"/>
          <w:lang w:val="en-GB"/>
        </w:rPr>
      </w:pPr>
      <w:proofErr w:type="gramStart"/>
      <w:r w:rsidRPr="003F4044">
        <w:rPr>
          <w:rFonts w:cs="Georgia"/>
          <w:color w:val="000000"/>
          <w:sz w:val="20"/>
          <w:szCs w:val="20"/>
          <w:lang w:val="en-GB"/>
        </w:rPr>
        <w:t>In order to</w:t>
      </w:r>
      <w:proofErr w:type="gramEnd"/>
      <w:r w:rsidRPr="003F4044">
        <w:rPr>
          <w:rFonts w:cs="Georgia"/>
          <w:color w:val="000000"/>
          <w:sz w:val="20"/>
          <w:szCs w:val="20"/>
          <w:lang w:val="en-GB"/>
        </w:rPr>
        <w:t xml:space="preserve"> assess the “favourable conservation status” of the Habitat Directive on the trilateral level, the TMAP Salt Marshes and Dunes Expert Group (SMDEG) concluded that the TMAP monitoring according to TMAP guidelines is a pre-requisite. Therefore, </w:t>
      </w:r>
      <w:proofErr w:type="gramStart"/>
      <w:r w:rsidRPr="003F4044">
        <w:rPr>
          <w:rFonts w:cs="Georgia"/>
          <w:color w:val="000000"/>
          <w:sz w:val="20"/>
          <w:szCs w:val="20"/>
          <w:lang w:val="en-GB"/>
        </w:rPr>
        <w:t>in order to</w:t>
      </w:r>
      <w:proofErr w:type="gramEnd"/>
      <w:r w:rsidRPr="003F4044">
        <w:rPr>
          <w:rFonts w:cs="Georgia"/>
          <w:color w:val="000000"/>
          <w:sz w:val="20"/>
          <w:szCs w:val="20"/>
          <w:lang w:val="en-GB"/>
        </w:rPr>
        <w:t xml:space="preserve"> allow a trilateral assessment, implementation of the TMAP salt marsh monitoring programme by Denmark is awaited.</w:t>
      </w:r>
    </w:p>
    <w:p w14:paraId="6F85D488" w14:textId="77777777" w:rsidR="00B56EA8" w:rsidRPr="003F4044" w:rsidRDefault="00B56EA8" w:rsidP="00B56EA8">
      <w:pPr>
        <w:pStyle w:val="ListParagraph"/>
        <w:numPr>
          <w:ilvl w:val="0"/>
          <w:numId w:val="37"/>
        </w:numPr>
        <w:autoSpaceDE w:val="0"/>
        <w:autoSpaceDN w:val="0"/>
        <w:adjustRightInd w:val="0"/>
        <w:spacing w:after="0" w:line="240" w:lineRule="auto"/>
        <w:ind w:left="360"/>
        <w:contextualSpacing w:val="0"/>
        <w:rPr>
          <w:rFonts w:cs="Georgia-Bold"/>
          <w:b/>
          <w:bCs/>
          <w:color w:val="000000"/>
          <w:sz w:val="20"/>
          <w:szCs w:val="20"/>
          <w:lang w:val="en-GB"/>
        </w:rPr>
      </w:pPr>
      <w:r w:rsidRPr="003F4044">
        <w:rPr>
          <w:rFonts w:cs="Georgia-Bold"/>
          <w:b/>
          <w:bCs/>
          <w:color w:val="000000"/>
          <w:sz w:val="20"/>
          <w:szCs w:val="20"/>
          <w:lang w:val="en-GB"/>
        </w:rPr>
        <w:t>Distinction of secondary pioneer vegetation in the TMAP typology.</w:t>
      </w:r>
    </w:p>
    <w:p w14:paraId="7C374F80" w14:textId="77777777" w:rsidR="00B56EA8" w:rsidRPr="003F4044" w:rsidRDefault="00B56EA8" w:rsidP="00B56EA8">
      <w:pPr>
        <w:autoSpaceDE w:val="0"/>
        <w:autoSpaceDN w:val="0"/>
        <w:adjustRightInd w:val="0"/>
        <w:ind w:left="360"/>
        <w:rPr>
          <w:rFonts w:asciiTheme="minorHAnsi" w:eastAsiaTheme="minorHAnsi" w:hAnsiTheme="minorHAnsi" w:cs="Georgia-Bold"/>
          <w:b/>
          <w:bCs/>
          <w:color w:val="000000"/>
          <w:sz w:val="20"/>
          <w:szCs w:val="20"/>
          <w:lang w:val="en-GB"/>
        </w:rPr>
      </w:pPr>
      <w:r w:rsidRPr="003F4044">
        <w:rPr>
          <w:rFonts w:asciiTheme="minorHAnsi" w:eastAsiaTheme="minorHAnsi" w:hAnsiTheme="minorHAnsi" w:cs="Georgia"/>
          <w:color w:val="000000"/>
          <w:sz w:val="20"/>
          <w:szCs w:val="20"/>
          <w:lang w:val="en-GB"/>
        </w:rPr>
        <w:t xml:space="preserve">The primary pioneer zone and the secondary pioneer plant communities in the inner salt marsh are not ecologically equivalent. </w:t>
      </w:r>
      <w:proofErr w:type="gramStart"/>
      <w:r w:rsidRPr="003F4044">
        <w:rPr>
          <w:rFonts w:asciiTheme="minorHAnsi" w:eastAsiaTheme="minorHAnsi" w:hAnsiTheme="minorHAnsi" w:cs="Georgia"/>
          <w:color w:val="000000"/>
          <w:sz w:val="20"/>
          <w:szCs w:val="20"/>
          <w:lang w:val="en-GB"/>
        </w:rPr>
        <w:t>In order to</w:t>
      </w:r>
      <w:proofErr w:type="gramEnd"/>
      <w:r w:rsidRPr="003F4044">
        <w:rPr>
          <w:rFonts w:asciiTheme="minorHAnsi" w:eastAsiaTheme="minorHAnsi" w:hAnsiTheme="minorHAnsi" w:cs="Georgia"/>
          <w:color w:val="000000"/>
          <w:sz w:val="20"/>
          <w:szCs w:val="20"/>
          <w:lang w:val="en-GB"/>
        </w:rPr>
        <w:t xml:space="preserve"> assess both communities separately, it is advised to subdivide the following two TMAP vegetation types: the </w:t>
      </w:r>
      <w:r w:rsidRPr="003F4044">
        <w:rPr>
          <w:rFonts w:asciiTheme="minorHAnsi" w:eastAsiaTheme="minorHAnsi" w:hAnsiTheme="minorHAnsi" w:cs="Georgia-Italic"/>
          <w:i/>
          <w:iCs/>
          <w:color w:val="000000"/>
          <w:sz w:val="20"/>
          <w:szCs w:val="20"/>
          <w:lang w:val="en-GB"/>
        </w:rPr>
        <w:t xml:space="preserve">Spartina </w:t>
      </w:r>
      <w:proofErr w:type="spellStart"/>
      <w:r w:rsidRPr="003F4044">
        <w:rPr>
          <w:rFonts w:asciiTheme="minorHAnsi" w:eastAsiaTheme="minorHAnsi" w:hAnsiTheme="minorHAnsi" w:cs="Georgia-Italic"/>
          <w:i/>
          <w:iCs/>
          <w:color w:val="000000"/>
          <w:sz w:val="20"/>
          <w:szCs w:val="20"/>
          <w:lang w:val="en-GB"/>
        </w:rPr>
        <w:t>anglica</w:t>
      </w:r>
      <w:proofErr w:type="spellEnd"/>
      <w:r w:rsidRPr="003F4044">
        <w:rPr>
          <w:rFonts w:asciiTheme="minorHAnsi" w:eastAsiaTheme="minorHAnsi" w:hAnsiTheme="minorHAnsi" w:cs="Georgia-Italic"/>
          <w:i/>
          <w:iCs/>
          <w:color w:val="000000"/>
          <w:sz w:val="20"/>
          <w:szCs w:val="20"/>
          <w:lang w:val="en-GB"/>
        </w:rPr>
        <w:t xml:space="preserve"> </w:t>
      </w:r>
      <w:r w:rsidRPr="003F4044">
        <w:rPr>
          <w:rFonts w:asciiTheme="minorHAnsi" w:eastAsiaTheme="minorHAnsi" w:hAnsiTheme="minorHAnsi" w:cs="Georgia"/>
          <w:color w:val="000000"/>
          <w:sz w:val="20"/>
          <w:szCs w:val="20"/>
          <w:lang w:val="en-GB"/>
        </w:rPr>
        <w:t xml:space="preserve">type (S.1.1) and of the </w:t>
      </w:r>
      <w:r w:rsidRPr="003F4044">
        <w:rPr>
          <w:rFonts w:asciiTheme="minorHAnsi" w:eastAsiaTheme="minorHAnsi" w:hAnsiTheme="minorHAnsi" w:cs="Georgia-Italic"/>
          <w:i/>
          <w:iCs/>
          <w:color w:val="000000"/>
          <w:sz w:val="20"/>
          <w:szCs w:val="20"/>
          <w:lang w:val="en-GB"/>
        </w:rPr>
        <w:t xml:space="preserve">Salicornia </w:t>
      </w:r>
      <w:r w:rsidRPr="003F4044">
        <w:rPr>
          <w:rFonts w:asciiTheme="minorHAnsi" w:eastAsiaTheme="minorHAnsi" w:hAnsiTheme="minorHAnsi" w:cs="Georgia"/>
          <w:color w:val="000000"/>
          <w:sz w:val="20"/>
          <w:szCs w:val="20"/>
          <w:lang w:val="en-GB"/>
        </w:rPr>
        <w:t xml:space="preserve">spp. / </w:t>
      </w:r>
      <w:proofErr w:type="spellStart"/>
      <w:r w:rsidRPr="003F4044">
        <w:rPr>
          <w:rFonts w:asciiTheme="minorHAnsi" w:eastAsiaTheme="minorHAnsi" w:hAnsiTheme="minorHAnsi" w:cs="Georgia-Italic"/>
          <w:i/>
          <w:iCs/>
          <w:color w:val="000000"/>
          <w:sz w:val="20"/>
          <w:szCs w:val="20"/>
          <w:lang w:val="en-GB"/>
        </w:rPr>
        <w:t>Suaeda</w:t>
      </w:r>
      <w:proofErr w:type="spellEnd"/>
      <w:r w:rsidRPr="003F4044">
        <w:rPr>
          <w:rFonts w:asciiTheme="minorHAnsi" w:eastAsiaTheme="minorHAnsi" w:hAnsiTheme="minorHAnsi" w:cs="Georgia-Italic"/>
          <w:i/>
          <w:iCs/>
          <w:color w:val="000000"/>
          <w:sz w:val="20"/>
          <w:szCs w:val="20"/>
          <w:lang w:val="en-GB"/>
        </w:rPr>
        <w:t xml:space="preserve"> maritima </w:t>
      </w:r>
      <w:r w:rsidRPr="003F4044">
        <w:rPr>
          <w:rFonts w:asciiTheme="minorHAnsi" w:eastAsiaTheme="minorHAnsi" w:hAnsiTheme="minorHAnsi" w:cs="Georgia"/>
          <w:color w:val="000000"/>
          <w:sz w:val="20"/>
          <w:szCs w:val="20"/>
          <w:lang w:val="en-GB"/>
        </w:rPr>
        <w:t>type (S.1.2; Petersen et al., 2014).</w:t>
      </w:r>
    </w:p>
    <w:p w14:paraId="70F1E97E" w14:textId="77777777" w:rsidR="00B56EA8" w:rsidRPr="003F4044" w:rsidRDefault="00B56EA8" w:rsidP="00B56EA8">
      <w:pPr>
        <w:pStyle w:val="ListParagraph"/>
        <w:numPr>
          <w:ilvl w:val="0"/>
          <w:numId w:val="37"/>
        </w:numPr>
        <w:autoSpaceDE w:val="0"/>
        <w:autoSpaceDN w:val="0"/>
        <w:adjustRightInd w:val="0"/>
        <w:spacing w:after="0" w:line="240" w:lineRule="auto"/>
        <w:ind w:left="360"/>
        <w:contextualSpacing w:val="0"/>
        <w:rPr>
          <w:rFonts w:cs="Georgia-Bold"/>
          <w:b/>
          <w:bCs/>
          <w:color w:val="000000"/>
          <w:sz w:val="20"/>
          <w:szCs w:val="20"/>
          <w:lang w:val="en-GB"/>
        </w:rPr>
      </w:pPr>
      <w:r w:rsidRPr="003F4044">
        <w:rPr>
          <w:rFonts w:cs="Georgia-Bold"/>
          <w:b/>
          <w:bCs/>
          <w:color w:val="000000"/>
          <w:sz w:val="20"/>
          <w:szCs w:val="20"/>
          <w:lang w:val="en-GB"/>
        </w:rPr>
        <w:t xml:space="preserve">The monitoring according to the TMAP guidelines should be extended with monitoring of marsh surface elevation. </w:t>
      </w:r>
    </w:p>
    <w:p w14:paraId="0B977AB1" w14:textId="77777777" w:rsidR="00B56EA8" w:rsidRPr="003F4044" w:rsidRDefault="00B56EA8" w:rsidP="00B56EA8">
      <w:pPr>
        <w:pStyle w:val="ListParagraph"/>
        <w:autoSpaceDE w:val="0"/>
        <w:autoSpaceDN w:val="0"/>
        <w:adjustRightInd w:val="0"/>
        <w:ind w:left="360"/>
        <w:rPr>
          <w:rFonts w:cs="Georgia"/>
          <w:color w:val="000000"/>
          <w:sz w:val="20"/>
          <w:szCs w:val="20"/>
          <w:lang w:val="en-GB"/>
        </w:rPr>
      </w:pPr>
      <w:r w:rsidRPr="003F4044">
        <w:rPr>
          <w:rFonts w:cs="Georgia"/>
          <w:color w:val="000000"/>
          <w:sz w:val="20"/>
          <w:szCs w:val="20"/>
          <w:lang w:val="en-GB"/>
        </w:rPr>
        <w:t>Surface elevation is a basic measure for all salt marshes. Change of surface elevation is an essential parameter for the evaluation of salt marsh development. Monitoring of surface elevation on selected permanent transects or monitor stations is therefore strongly recommended. This also would yield the possibility to evaluate marsh surface-elevation change on a regular base (§ 2.8).</w:t>
      </w:r>
    </w:p>
    <w:p w14:paraId="4D4A8BC7" w14:textId="77777777" w:rsidR="00B56EA8" w:rsidRPr="003F4044" w:rsidRDefault="00B56EA8" w:rsidP="00B56EA8">
      <w:pPr>
        <w:pStyle w:val="ListParagraph"/>
        <w:numPr>
          <w:ilvl w:val="0"/>
          <w:numId w:val="37"/>
        </w:numPr>
        <w:autoSpaceDE w:val="0"/>
        <w:autoSpaceDN w:val="0"/>
        <w:adjustRightInd w:val="0"/>
        <w:spacing w:after="0" w:line="240" w:lineRule="auto"/>
        <w:ind w:left="360"/>
        <w:contextualSpacing w:val="0"/>
        <w:rPr>
          <w:rFonts w:cs="Georgia-Bold"/>
          <w:b/>
          <w:bCs/>
          <w:color w:val="000000"/>
          <w:sz w:val="20"/>
          <w:szCs w:val="20"/>
          <w:lang w:val="en-GB"/>
        </w:rPr>
      </w:pPr>
      <w:r w:rsidRPr="003F4044">
        <w:rPr>
          <w:rFonts w:cs="Georgia-Bold"/>
          <w:b/>
          <w:bCs/>
          <w:color w:val="000000"/>
          <w:sz w:val="20"/>
          <w:szCs w:val="20"/>
          <w:lang w:val="en-GB"/>
        </w:rPr>
        <w:t>The monitoring according to the TMAP guidelines should be extended by monitoring plant species of the TMAP vegetation types.</w:t>
      </w:r>
    </w:p>
    <w:p w14:paraId="3FE122F7" w14:textId="77777777" w:rsidR="00B56EA8" w:rsidRPr="003F4044" w:rsidRDefault="00B56EA8" w:rsidP="00B56EA8">
      <w:pPr>
        <w:autoSpaceDE w:val="0"/>
        <w:autoSpaceDN w:val="0"/>
        <w:adjustRightInd w:val="0"/>
        <w:ind w:left="360"/>
        <w:rPr>
          <w:rFonts w:asciiTheme="minorHAnsi" w:eastAsiaTheme="minorHAnsi" w:hAnsiTheme="minorHAnsi" w:cs="Georgia"/>
          <w:color w:val="000000"/>
          <w:sz w:val="20"/>
          <w:szCs w:val="20"/>
          <w:lang w:val="en-GB"/>
        </w:rPr>
      </w:pPr>
      <w:r w:rsidRPr="003F4044">
        <w:rPr>
          <w:rFonts w:asciiTheme="minorHAnsi" w:eastAsiaTheme="minorHAnsi" w:hAnsiTheme="minorHAnsi" w:cs="Georgia"/>
          <w:color w:val="000000"/>
          <w:sz w:val="20"/>
          <w:szCs w:val="20"/>
          <w:lang w:val="en-GB"/>
        </w:rPr>
        <w:t xml:space="preserve">The TMAP monitoring programme does not provide monitoring data at the level of plant species, but on the level of plant communities only. </w:t>
      </w:r>
      <w:proofErr w:type="gramStart"/>
      <w:r w:rsidRPr="003F4044">
        <w:rPr>
          <w:rFonts w:asciiTheme="minorHAnsi" w:eastAsiaTheme="minorHAnsi" w:hAnsiTheme="minorHAnsi" w:cs="Georgia"/>
          <w:color w:val="000000"/>
          <w:sz w:val="20"/>
          <w:szCs w:val="20"/>
          <w:lang w:val="en-GB"/>
        </w:rPr>
        <w:t>In order to</w:t>
      </w:r>
      <w:proofErr w:type="gramEnd"/>
      <w:r w:rsidRPr="003F4044">
        <w:rPr>
          <w:rFonts w:asciiTheme="minorHAnsi" w:eastAsiaTheme="minorHAnsi" w:hAnsiTheme="minorHAnsi" w:cs="Georgia"/>
          <w:color w:val="000000"/>
          <w:sz w:val="20"/>
          <w:szCs w:val="20"/>
          <w:lang w:val="en-GB"/>
        </w:rPr>
        <w:t xml:space="preserve"> assess processes of salt marsh change, Bakker et al. (2005) recommended the annual monitoring of vegetation types at selected permanent sites in relation with elevation changes and management data. This recommendation can be specified as the monitoring of plant species in permanent plots, which is already common use in some sectors (</w:t>
      </w:r>
      <w:r w:rsidRPr="003F4044">
        <w:rPr>
          <w:rFonts w:asciiTheme="minorHAnsi" w:eastAsiaTheme="minorHAnsi" w:hAnsiTheme="minorHAnsi" w:cs="Georgia"/>
          <w:color w:val="0000FF"/>
          <w:sz w:val="20"/>
          <w:szCs w:val="20"/>
          <w:lang w:val="en-GB"/>
        </w:rPr>
        <w:t>Annex Table I.1</w:t>
      </w:r>
      <w:r w:rsidRPr="003F4044">
        <w:rPr>
          <w:rFonts w:asciiTheme="minorHAnsi" w:eastAsiaTheme="minorHAnsi" w:hAnsiTheme="minorHAnsi" w:cs="Georgia"/>
          <w:color w:val="000000"/>
          <w:sz w:val="20"/>
          <w:szCs w:val="20"/>
          <w:lang w:val="en-GB"/>
        </w:rPr>
        <w:t>). Ideally, this monitoring should be executed in relation with marsh elevation and management.</w:t>
      </w:r>
    </w:p>
    <w:p w14:paraId="3B07371F" w14:textId="77777777" w:rsidR="00B56EA8" w:rsidRPr="003F4044" w:rsidRDefault="00B56EA8" w:rsidP="00B56EA8">
      <w:pPr>
        <w:pStyle w:val="ListParagraph"/>
        <w:numPr>
          <w:ilvl w:val="0"/>
          <w:numId w:val="37"/>
        </w:numPr>
        <w:autoSpaceDE w:val="0"/>
        <w:autoSpaceDN w:val="0"/>
        <w:adjustRightInd w:val="0"/>
        <w:spacing w:after="0" w:line="240" w:lineRule="auto"/>
        <w:ind w:left="360"/>
        <w:contextualSpacing w:val="0"/>
        <w:rPr>
          <w:rFonts w:cs="Georgia-Bold"/>
          <w:b/>
          <w:bCs/>
          <w:color w:val="000000"/>
          <w:sz w:val="20"/>
          <w:szCs w:val="20"/>
          <w:lang w:val="en-GB"/>
        </w:rPr>
      </w:pPr>
      <w:r w:rsidRPr="003F4044">
        <w:rPr>
          <w:rFonts w:cs="Georgia-Bold"/>
          <w:b/>
          <w:bCs/>
          <w:color w:val="000000"/>
          <w:sz w:val="20"/>
          <w:szCs w:val="20"/>
          <w:lang w:val="en-GB"/>
        </w:rPr>
        <w:t xml:space="preserve">Addition of landform type in GIS. </w:t>
      </w:r>
    </w:p>
    <w:p w14:paraId="1EDA6E7D" w14:textId="77777777" w:rsidR="00B56EA8" w:rsidRPr="003F4044" w:rsidRDefault="00B56EA8" w:rsidP="00B56EA8">
      <w:pPr>
        <w:pStyle w:val="ListParagraph"/>
        <w:autoSpaceDE w:val="0"/>
        <w:autoSpaceDN w:val="0"/>
        <w:adjustRightInd w:val="0"/>
        <w:ind w:left="360"/>
        <w:rPr>
          <w:rFonts w:cs="Georgia"/>
          <w:color w:val="000000"/>
          <w:sz w:val="20"/>
          <w:szCs w:val="20"/>
          <w:lang w:val="en-GB"/>
        </w:rPr>
      </w:pPr>
      <w:r w:rsidRPr="003F4044">
        <w:rPr>
          <w:rFonts w:cs="Georgia"/>
          <w:color w:val="000000"/>
          <w:sz w:val="20"/>
          <w:szCs w:val="20"/>
          <w:lang w:val="en-GB"/>
        </w:rPr>
        <w:t xml:space="preserve">This recommendation from the 2009 QSR has not been fully implemented yet (cf. § 3.2). </w:t>
      </w:r>
      <w:proofErr w:type="gramStart"/>
      <w:r w:rsidRPr="003F4044">
        <w:rPr>
          <w:rFonts w:cs="Georgia"/>
          <w:color w:val="000000"/>
          <w:sz w:val="20"/>
          <w:szCs w:val="20"/>
          <w:lang w:val="en-GB"/>
        </w:rPr>
        <w:t>In order to</w:t>
      </w:r>
      <w:proofErr w:type="gramEnd"/>
      <w:r w:rsidRPr="003F4044">
        <w:rPr>
          <w:rFonts w:cs="Georgia"/>
          <w:color w:val="000000"/>
          <w:sz w:val="20"/>
          <w:szCs w:val="20"/>
          <w:lang w:val="en-GB"/>
        </w:rPr>
        <w:t xml:space="preserve"> analyse vegetation maps or vegetation changes, data on substrate and salt marsh type are very relevant. So far, such information is not available at the trilateral level. The SMDEG therefore recommends the addition of standardized geomorphological map layers to the TMAP vegetation maps.</w:t>
      </w:r>
    </w:p>
    <w:p w14:paraId="3CCD7D2A" w14:textId="77777777" w:rsidR="00B56EA8" w:rsidRPr="003F2A58" w:rsidRDefault="00B56EA8" w:rsidP="00B56EA8">
      <w:pPr>
        <w:pStyle w:val="ListParagraph"/>
        <w:numPr>
          <w:ilvl w:val="0"/>
          <w:numId w:val="37"/>
        </w:numPr>
        <w:autoSpaceDE w:val="0"/>
        <w:autoSpaceDN w:val="0"/>
        <w:adjustRightInd w:val="0"/>
        <w:spacing w:after="0" w:line="240" w:lineRule="auto"/>
        <w:ind w:left="360"/>
        <w:contextualSpacing w:val="0"/>
        <w:rPr>
          <w:rFonts w:cs="Georgia-Bold"/>
          <w:b/>
          <w:bCs/>
          <w:color w:val="000000"/>
          <w:lang w:val="en-GB"/>
        </w:rPr>
      </w:pPr>
      <w:r w:rsidRPr="003F2A58">
        <w:rPr>
          <w:rFonts w:cs="Georgia-Bold"/>
          <w:b/>
          <w:bCs/>
          <w:color w:val="000000"/>
          <w:lang w:val="en-GB"/>
        </w:rPr>
        <w:t xml:space="preserve">Data harmonisation. </w:t>
      </w:r>
    </w:p>
    <w:p w14:paraId="3247803C" w14:textId="77777777" w:rsidR="00B56EA8" w:rsidRPr="003F2A58" w:rsidRDefault="00B56EA8" w:rsidP="00B56EA8">
      <w:pPr>
        <w:pStyle w:val="ListParagraph"/>
        <w:autoSpaceDE w:val="0"/>
        <w:autoSpaceDN w:val="0"/>
        <w:adjustRightInd w:val="0"/>
        <w:ind w:left="360"/>
        <w:rPr>
          <w:rFonts w:cs="Georgia"/>
          <w:color w:val="000000"/>
          <w:lang w:val="en-GB"/>
        </w:rPr>
      </w:pPr>
      <w:r w:rsidRPr="003F2A58">
        <w:rPr>
          <w:rFonts w:cs="Georgia"/>
          <w:color w:val="000000"/>
          <w:lang w:val="en-GB"/>
        </w:rPr>
        <w:lastRenderedPageBreak/>
        <w:t xml:space="preserve">The SMDEG successfully developed a standardized vegetation typology. </w:t>
      </w:r>
      <w:proofErr w:type="gramStart"/>
      <w:r w:rsidRPr="003F2A58">
        <w:rPr>
          <w:rFonts w:cs="Georgia"/>
          <w:color w:val="000000"/>
          <w:lang w:val="en-GB"/>
        </w:rPr>
        <w:t>In order to</w:t>
      </w:r>
      <w:proofErr w:type="gramEnd"/>
      <w:r w:rsidRPr="003F2A58">
        <w:rPr>
          <w:rFonts w:cs="Georgia"/>
          <w:color w:val="000000"/>
          <w:lang w:val="en-GB"/>
        </w:rPr>
        <w:t xml:space="preserve"> fully exploit the data that has been collected, harmonisation of GIS data sets is required and recommended.</w:t>
      </w:r>
    </w:p>
    <w:p w14:paraId="7C0F5EAD" w14:textId="77777777" w:rsidR="00B56EA8" w:rsidRPr="003F2A58" w:rsidRDefault="00B56EA8" w:rsidP="00B56EA8">
      <w:pPr>
        <w:pStyle w:val="ListParagraph"/>
        <w:numPr>
          <w:ilvl w:val="0"/>
          <w:numId w:val="37"/>
        </w:numPr>
        <w:autoSpaceDE w:val="0"/>
        <w:autoSpaceDN w:val="0"/>
        <w:adjustRightInd w:val="0"/>
        <w:spacing w:after="0" w:line="240" w:lineRule="auto"/>
        <w:ind w:left="360"/>
        <w:contextualSpacing w:val="0"/>
        <w:rPr>
          <w:rFonts w:cs="Georgia-Bold"/>
          <w:b/>
          <w:bCs/>
          <w:color w:val="000000"/>
          <w:lang w:val="en-GB"/>
        </w:rPr>
      </w:pPr>
      <w:r w:rsidRPr="003F2A58">
        <w:rPr>
          <w:rFonts w:cs="Georgia-Bold"/>
          <w:b/>
          <w:bCs/>
          <w:color w:val="000000"/>
          <w:lang w:val="en-GB"/>
        </w:rPr>
        <w:t xml:space="preserve">Every six years vegetation mapping according to TMAP typology shall be applied. </w:t>
      </w:r>
    </w:p>
    <w:p w14:paraId="74B00DBA" w14:textId="77777777" w:rsidR="00B56EA8" w:rsidRPr="003F2A58" w:rsidRDefault="00B56EA8" w:rsidP="00B56EA8">
      <w:pPr>
        <w:pStyle w:val="ListParagraph"/>
        <w:autoSpaceDE w:val="0"/>
        <w:autoSpaceDN w:val="0"/>
        <w:adjustRightInd w:val="0"/>
        <w:ind w:left="360"/>
        <w:rPr>
          <w:rFonts w:cs="Georgia"/>
          <w:color w:val="000000"/>
          <w:lang w:val="en-GB"/>
        </w:rPr>
      </w:pPr>
      <w:r w:rsidRPr="003F2A58">
        <w:rPr>
          <w:rFonts w:cs="Georgia"/>
          <w:color w:val="000000"/>
          <w:lang w:val="en-GB"/>
        </w:rPr>
        <w:t xml:space="preserve">For salt marshes the Habitat Directive requires an evaluation cycle with a time interval of six years. The SMDEG recommends </w:t>
      </w:r>
      <w:proofErr w:type="gramStart"/>
      <w:r w:rsidRPr="003F2A58">
        <w:rPr>
          <w:rFonts w:cs="Georgia"/>
          <w:color w:val="000000"/>
          <w:lang w:val="en-GB"/>
        </w:rPr>
        <w:t>to harmonize</w:t>
      </w:r>
      <w:proofErr w:type="gramEnd"/>
      <w:r w:rsidRPr="003F2A58">
        <w:rPr>
          <w:rFonts w:cs="Georgia"/>
          <w:color w:val="000000"/>
          <w:lang w:val="en-GB"/>
        </w:rPr>
        <w:t xml:space="preserve"> the mapping frequency with this evaluation cycle, and to adapt to a 6-year time interval for the next vegetation mappings in all sectors.</w:t>
      </w:r>
    </w:p>
    <w:p w14:paraId="210B9494" w14:textId="77777777" w:rsidR="00B56EA8" w:rsidRPr="003F2A58" w:rsidRDefault="00B56EA8" w:rsidP="00B56EA8">
      <w:pPr>
        <w:pStyle w:val="ListParagraph"/>
        <w:numPr>
          <w:ilvl w:val="0"/>
          <w:numId w:val="37"/>
        </w:numPr>
        <w:autoSpaceDE w:val="0"/>
        <w:autoSpaceDN w:val="0"/>
        <w:adjustRightInd w:val="0"/>
        <w:spacing w:after="0" w:line="240" w:lineRule="auto"/>
        <w:ind w:left="360"/>
        <w:contextualSpacing w:val="0"/>
        <w:rPr>
          <w:rFonts w:cs="Georgia-Bold"/>
          <w:b/>
          <w:bCs/>
          <w:color w:val="000000"/>
          <w:lang w:val="en-GB"/>
        </w:rPr>
      </w:pPr>
      <w:r w:rsidRPr="003F2A58">
        <w:rPr>
          <w:rFonts w:cs="Georgia-Bold"/>
          <w:b/>
          <w:bCs/>
          <w:color w:val="000000"/>
          <w:lang w:val="en-GB"/>
        </w:rPr>
        <w:t xml:space="preserve">Integration of additional relevant available data in relation to salt marshes, especially legal protection status, </w:t>
      </w:r>
      <w:proofErr w:type="gramStart"/>
      <w:r w:rsidRPr="003F2A58">
        <w:rPr>
          <w:rFonts w:cs="Georgia-Bold"/>
          <w:b/>
          <w:bCs/>
          <w:color w:val="000000"/>
          <w:lang w:val="en-GB"/>
        </w:rPr>
        <w:t>ownership</w:t>
      </w:r>
      <w:proofErr w:type="gramEnd"/>
      <w:r w:rsidRPr="003F2A58">
        <w:rPr>
          <w:rFonts w:cs="Georgia-Bold"/>
          <w:b/>
          <w:bCs/>
          <w:color w:val="000000"/>
          <w:lang w:val="en-GB"/>
        </w:rPr>
        <w:t xml:space="preserve"> and land use.</w:t>
      </w:r>
    </w:p>
    <w:p w14:paraId="544FBCEB" w14:textId="77777777" w:rsidR="00B56EA8" w:rsidRPr="003F2A58" w:rsidRDefault="00B56EA8" w:rsidP="00B56EA8">
      <w:pPr>
        <w:pStyle w:val="ListParagraph"/>
        <w:autoSpaceDE w:val="0"/>
        <w:autoSpaceDN w:val="0"/>
        <w:adjustRightInd w:val="0"/>
        <w:ind w:left="360"/>
        <w:rPr>
          <w:rFonts w:cs="Georgia"/>
          <w:color w:val="000000"/>
          <w:lang w:val="en-GB"/>
        </w:rPr>
      </w:pPr>
      <w:r w:rsidRPr="003F2A58">
        <w:rPr>
          <w:rFonts w:cs="Georgia"/>
          <w:color w:val="000000"/>
          <w:lang w:val="en-GB"/>
        </w:rPr>
        <w:t xml:space="preserve">Land use of Wadden Sea salt marshes can be subdivided into agricultural exploitation and nature conservation. These two land-use types cannot be quantified with the available data. </w:t>
      </w:r>
      <w:proofErr w:type="gramStart"/>
      <w:r w:rsidRPr="003F2A58">
        <w:rPr>
          <w:rFonts w:cs="Georgia"/>
          <w:color w:val="000000"/>
          <w:lang w:val="en-GB"/>
        </w:rPr>
        <w:t>In order to</w:t>
      </w:r>
      <w:proofErr w:type="gramEnd"/>
      <w:r w:rsidRPr="003F2A58">
        <w:rPr>
          <w:rFonts w:cs="Georgia"/>
          <w:color w:val="000000"/>
          <w:lang w:val="en-GB"/>
        </w:rPr>
        <w:t xml:space="preserve"> separate, for instance, agricultural exploitation by livestock grazing and grazing as management tool in nature management, the land-use types should be available in a harmonized GIS-dataset. It is recommended therefore to add a harmonized dataset on legal protection status, </w:t>
      </w:r>
      <w:proofErr w:type="gramStart"/>
      <w:r w:rsidRPr="003F2A58">
        <w:rPr>
          <w:rFonts w:cs="Georgia"/>
          <w:color w:val="000000"/>
          <w:lang w:val="en-GB"/>
        </w:rPr>
        <w:t>ownership</w:t>
      </w:r>
      <w:proofErr w:type="gramEnd"/>
      <w:r w:rsidRPr="003F2A58">
        <w:rPr>
          <w:rFonts w:cs="Georgia"/>
          <w:color w:val="000000"/>
          <w:lang w:val="en-GB"/>
        </w:rPr>
        <w:t xml:space="preserve"> and land use.</w:t>
      </w:r>
    </w:p>
    <w:p w14:paraId="120F6455" w14:textId="77777777" w:rsidR="00B56EA8" w:rsidRPr="003F2A58" w:rsidRDefault="00B56EA8" w:rsidP="00B56EA8">
      <w:pPr>
        <w:pStyle w:val="ListParagraph"/>
        <w:numPr>
          <w:ilvl w:val="0"/>
          <w:numId w:val="37"/>
        </w:numPr>
        <w:autoSpaceDE w:val="0"/>
        <w:autoSpaceDN w:val="0"/>
        <w:adjustRightInd w:val="0"/>
        <w:spacing w:after="0" w:line="240" w:lineRule="auto"/>
        <w:ind w:left="360"/>
        <w:contextualSpacing w:val="0"/>
        <w:rPr>
          <w:rFonts w:cs="Georgia-Bold"/>
          <w:b/>
          <w:bCs/>
          <w:color w:val="000000"/>
          <w:lang w:val="en-GB"/>
        </w:rPr>
      </w:pPr>
      <w:r w:rsidRPr="003F2A58">
        <w:rPr>
          <w:rFonts w:cs="Georgia-Bold"/>
          <w:b/>
          <w:bCs/>
          <w:color w:val="000000"/>
          <w:lang w:val="en-GB"/>
        </w:rPr>
        <w:t>Continuation of long-term study sites and incorporation of these sites into the International Long-Term Ecological Research sites (ILTER).</w:t>
      </w:r>
    </w:p>
    <w:p w14:paraId="7388C600" w14:textId="77777777" w:rsidR="00B56EA8" w:rsidRPr="003F2A58" w:rsidRDefault="00B56EA8" w:rsidP="00B56EA8">
      <w:pPr>
        <w:autoSpaceDE w:val="0"/>
        <w:autoSpaceDN w:val="0"/>
        <w:adjustRightInd w:val="0"/>
        <w:rPr>
          <w:rFonts w:asciiTheme="minorHAnsi" w:eastAsiaTheme="minorHAnsi" w:hAnsiTheme="minorHAnsi" w:cs="Georgia"/>
          <w:color w:val="000000"/>
          <w:sz w:val="18"/>
          <w:szCs w:val="18"/>
          <w:lang w:val="en-GB"/>
        </w:rPr>
      </w:pPr>
    </w:p>
    <w:p w14:paraId="6120E5E2" w14:textId="77777777" w:rsidR="00B56EA8" w:rsidRPr="003F2A58" w:rsidRDefault="00B56EA8" w:rsidP="00B56EA8">
      <w:pPr>
        <w:autoSpaceDE w:val="0"/>
        <w:autoSpaceDN w:val="0"/>
        <w:adjustRightInd w:val="0"/>
        <w:rPr>
          <w:rFonts w:asciiTheme="minorHAnsi" w:eastAsiaTheme="minorHAnsi" w:hAnsiTheme="minorHAnsi" w:cs="Georgia"/>
          <w:color w:val="000000"/>
          <w:sz w:val="18"/>
          <w:szCs w:val="18"/>
          <w:lang w:val="en-GB"/>
        </w:rPr>
      </w:pPr>
      <w:r w:rsidRPr="003F2A58">
        <w:rPr>
          <w:rFonts w:asciiTheme="minorHAnsi" w:eastAsiaTheme="minorHAnsi" w:hAnsiTheme="minorHAnsi" w:cs="Georgia"/>
          <w:color w:val="000000"/>
          <w:sz w:val="18"/>
          <w:szCs w:val="18"/>
          <w:lang w:val="en-GB"/>
        </w:rPr>
        <w:t>The following three recommendations are novel:</w:t>
      </w:r>
    </w:p>
    <w:p w14:paraId="462000EB" w14:textId="77777777" w:rsidR="00B56EA8" w:rsidRPr="003F2A58" w:rsidRDefault="00B56EA8" w:rsidP="00B56EA8">
      <w:pPr>
        <w:pStyle w:val="ListParagraph"/>
        <w:numPr>
          <w:ilvl w:val="0"/>
          <w:numId w:val="37"/>
        </w:numPr>
        <w:autoSpaceDE w:val="0"/>
        <w:autoSpaceDN w:val="0"/>
        <w:adjustRightInd w:val="0"/>
        <w:spacing w:after="0" w:line="240" w:lineRule="auto"/>
        <w:ind w:left="360"/>
        <w:contextualSpacing w:val="0"/>
        <w:rPr>
          <w:rFonts w:cs="Georgia-Bold"/>
          <w:b/>
          <w:bCs/>
          <w:color w:val="000000"/>
          <w:lang w:val="en-GB"/>
        </w:rPr>
      </w:pPr>
      <w:r w:rsidRPr="003F2A58">
        <w:rPr>
          <w:rFonts w:cs="Georgia-Bold"/>
          <w:b/>
          <w:bCs/>
          <w:color w:val="000000"/>
          <w:lang w:val="en-GB"/>
        </w:rPr>
        <w:t xml:space="preserve">Monitoring of artificial drainage in salt marshes. </w:t>
      </w:r>
    </w:p>
    <w:p w14:paraId="54D00DD6" w14:textId="77777777" w:rsidR="00B56EA8" w:rsidRPr="003F2A58" w:rsidRDefault="00B56EA8" w:rsidP="00B56EA8">
      <w:pPr>
        <w:pStyle w:val="ListParagraph"/>
        <w:autoSpaceDE w:val="0"/>
        <w:autoSpaceDN w:val="0"/>
        <w:adjustRightInd w:val="0"/>
        <w:ind w:left="360"/>
        <w:rPr>
          <w:rFonts w:cs="Georgia"/>
          <w:color w:val="000000"/>
          <w:lang w:val="en-GB"/>
        </w:rPr>
      </w:pPr>
      <w:r w:rsidRPr="003F2A58">
        <w:rPr>
          <w:rFonts w:cs="Georgia"/>
          <w:color w:val="000000"/>
          <w:lang w:val="en-GB"/>
        </w:rPr>
        <w:t xml:space="preserve">The current TMAP monitoring assesses the time since the last human </w:t>
      </w:r>
      <w:proofErr w:type="gramStart"/>
      <w:r w:rsidRPr="003F2A58">
        <w:rPr>
          <w:rFonts w:cs="Georgia"/>
          <w:color w:val="000000"/>
          <w:lang w:val="en-GB"/>
        </w:rPr>
        <w:t>intervention, but</w:t>
      </w:r>
      <w:proofErr w:type="gramEnd"/>
      <w:r w:rsidRPr="003F2A58">
        <w:rPr>
          <w:rFonts w:cs="Georgia"/>
          <w:color w:val="000000"/>
          <w:lang w:val="en-GB"/>
        </w:rPr>
        <w:t xml:space="preserve"> does not give any information about the actual status of the drainage system. The SMDEG recommends </w:t>
      </w:r>
      <w:proofErr w:type="gramStart"/>
      <w:r w:rsidRPr="003F2A58">
        <w:rPr>
          <w:rFonts w:cs="Georgia"/>
          <w:color w:val="000000"/>
          <w:lang w:val="en-GB"/>
        </w:rPr>
        <w:t>to adapt</w:t>
      </w:r>
      <w:proofErr w:type="gramEnd"/>
      <w:r w:rsidRPr="003F2A58">
        <w:rPr>
          <w:rFonts w:cs="Georgia"/>
          <w:color w:val="000000"/>
          <w:lang w:val="en-GB"/>
        </w:rPr>
        <w:t xml:space="preserve"> the monitoring on drainage according to a harmonized method.</w:t>
      </w:r>
    </w:p>
    <w:p w14:paraId="4CAFBC1C" w14:textId="77777777" w:rsidR="00B56EA8" w:rsidRPr="003F2A58" w:rsidRDefault="00B56EA8" w:rsidP="00B56EA8">
      <w:pPr>
        <w:pStyle w:val="ListParagraph"/>
        <w:numPr>
          <w:ilvl w:val="0"/>
          <w:numId w:val="37"/>
        </w:numPr>
        <w:autoSpaceDE w:val="0"/>
        <w:autoSpaceDN w:val="0"/>
        <w:adjustRightInd w:val="0"/>
        <w:spacing w:after="0" w:line="240" w:lineRule="auto"/>
        <w:ind w:left="360"/>
        <w:contextualSpacing w:val="0"/>
        <w:rPr>
          <w:rFonts w:cs="Georgia-Bold"/>
          <w:b/>
          <w:bCs/>
          <w:color w:val="000000"/>
          <w:lang w:val="en-GB"/>
        </w:rPr>
      </w:pPr>
      <w:r w:rsidRPr="003F2A58">
        <w:rPr>
          <w:rFonts w:cs="Georgia-Bold"/>
          <w:b/>
          <w:bCs/>
          <w:color w:val="000000"/>
          <w:lang w:val="en-GB"/>
        </w:rPr>
        <w:t xml:space="preserve">Summer polders should be monitored as landform type. </w:t>
      </w:r>
    </w:p>
    <w:p w14:paraId="0CD05132" w14:textId="77777777" w:rsidR="00B56EA8" w:rsidRPr="003F4044" w:rsidRDefault="00B56EA8" w:rsidP="00B56EA8">
      <w:pPr>
        <w:pStyle w:val="ListParagraph"/>
        <w:autoSpaceDE w:val="0"/>
        <w:autoSpaceDN w:val="0"/>
        <w:adjustRightInd w:val="0"/>
        <w:ind w:left="360"/>
        <w:rPr>
          <w:rFonts w:cs="Georgia"/>
          <w:color w:val="000000"/>
          <w:lang w:val="en-GB"/>
        </w:rPr>
      </w:pPr>
      <w:r w:rsidRPr="003F4044">
        <w:rPr>
          <w:rFonts w:cs="Georgia"/>
          <w:color w:val="000000"/>
          <w:lang w:val="en-GB"/>
        </w:rPr>
        <w:t>Although summer polders cannot be considered salt marsh (H 1330) they are former salt marsh with a high potential for salt marsh restoration.</w:t>
      </w:r>
    </w:p>
    <w:p w14:paraId="2EC7A888" w14:textId="77777777" w:rsidR="00B56EA8" w:rsidRPr="003F4044" w:rsidRDefault="00B56EA8" w:rsidP="00B56EA8">
      <w:pPr>
        <w:pStyle w:val="ListParagraph"/>
        <w:numPr>
          <w:ilvl w:val="0"/>
          <w:numId w:val="37"/>
        </w:numPr>
        <w:autoSpaceDE w:val="0"/>
        <w:autoSpaceDN w:val="0"/>
        <w:adjustRightInd w:val="0"/>
        <w:spacing w:after="0" w:line="240" w:lineRule="auto"/>
        <w:ind w:left="360"/>
        <w:contextualSpacing w:val="0"/>
        <w:rPr>
          <w:rFonts w:cs="Georgia-Bold"/>
          <w:b/>
          <w:bCs/>
          <w:color w:val="000000"/>
          <w:lang w:val="en-GB"/>
        </w:rPr>
      </w:pPr>
      <w:r w:rsidRPr="003F4044">
        <w:rPr>
          <w:rFonts w:cs="Georgia-Bold"/>
          <w:b/>
          <w:bCs/>
          <w:color w:val="000000"/>
          <w:lang w:val="en-GB"/>
        </w:rPr>
        <w:t xml:space="preserve">A method to evaluate and assess the target </w:t>
      </w:r>
      <w:r w:rsidRPr="003F4044">
        <w:rPr>
          <w:rFonts w:cs="Georgia-Bold"/>
          <w:bCs/>
          <w:i/>
          <w:color w:val="000000"/>
          <w:lang w:val="en-GB"/>
        </w:rPr>
        <w:t>“to maintain a salt marsh vegetation diversity reflecting the geomorphological conditions of the habitat with variation in vegetation structure”</w:t>
      </w:r>
      <w:r w:rsidRPr="003F4044">
        <w:rPr>
          <w:rFonts w:cs="Georgia-Bold"/>
          <w:b/>
          <w:bCs/>
          <w:color w:val="000000"/>
          <w:lang w:val="en-GB"/>
        </w:rPr>
        <w:t xml:space="preserve"> is </w:t>
      </w:r>
      <w:proofErr w:type="gramStart"/>
      <w:r w:rsidRPr="003F4044">
        <w:rPr>
          <w:rFonts w:cs="Georgia-Bold"/>
          <w:b/>
          <w:bCs/>
          <w:color w:val="000000"/>
          <w:lang w:val="en-GB"/>
        </w:rPr>
        <w:t>lacking, and</w:t>
      </w:r>
      <w:proofErr w:type="gramEnd"/>
      <w:r w:rsidRPr="003F4044">
        <w:rPr>
          <w:rFonts w:cs="Georgia-Bold"/>
          <w:b/>
          <w:bCs/>
          <w:color w:val="000000"/>
          <w:lang w:val="en-GB"/>
        </w:rPr>
        <w:t xml:space="preserve"> should be developed.</w:t>
      </w:r>
    </w:p>
    <w:p w14:paraId="3C993A2E" w14:textId="77777777" w:rsidR="00B56EA8" w:rsidRDefault="00B56EA8" w:rsidP="00B56EA8">
      <w:pPr>
        <w:autoSpaceDE w:val="0"/>
        <w:autoSpaceDN w:val="0"/>
        <w:adjustRightInd w:val="0"/>
        <w:rPr>
          <w:rFonts w:asciiTheme="minorHAnsi" w:eastAsiaTheme="minorHAnsi" w:hAnsiTheme="minorHAnsi" w:cs="HouschkaAltPro-Medium"/>
          <w:color w:val="000000"/>
          <w:sz w:val="28"/>
          <w:szCs w:val="28"/>
          <w:lang w:val="en-GB"/>
        </w:rPr>
      </w:pPr>
    </w:p>
    <w:p w14:paraId="5D59C935" w14:textId="77777777" w:rsidR="00B56EA8" w:rsidRPr="00C77DDF" w:rsidRDefault="00B56EA8" w:rsidP="00B56EA8">
      <w:pPr>
        <w:autoSpaceDE w:val="0"/>
        <w:autoSpaceDN w:val="0"/>
        <w:adjustRightInd w:val="0"/>
        <w:rPr>
          <w:rFonts w:asciiTheme="minorHAnsi" w:eastAsiaTheme="minorHAnsi" w:hAnsiTheme="minorHAnsi" w:cs="HouschkaAltPro-Medium"/>
          <w:color w:val="000000"/>
          <w:sz w:val="28"/>
          <w:szCs w:val="28"/>
          <w:lang w:val="en-GB"/>
        </w:rPr>
      </w:pPr>
      <w:r w:rsidRPr="00C77DDF">
        <w:rPr>
          <w:rFonts w:asciiTheme="minorHAnsi" w:eastAsiaTheme="minorHAnsi" w:hAnsiTheme="minorHAnsi" w:cs="HouschkaAltPro-Medium"/>
          <w:color w:val="000000"/>
          <w:sz w:val="28"/>
          <w:szCs w:val="28"/>
          <w:lang w:val="en-GB"/>
        </w:rPr>
        <w:t>4.2 Recommendations for management</w:t>
      </w:r>
    </w:p>
    <w:p w14:paraId="5888CF91" w14:textId="77777777" w:rsidR="00B56EA8" w:rsidRDefault="00B56EA8" w:rsidP="00B56EA8">
      <w:pPr>
        <w:autoSpaceDE w:val="0"/>
        <w:autoSpaceDN w:val="0"/>
        <w:adjustRightInd w:val="0"/>
        <w:rPr>
          <w:rFonts w:asciiTheme="minorHAnsi" w:eastAsiaTheme="minorHAnsi" w:hAnsiTheme="minorHAnsi" w:cs="Georgia"/>
          <w:color w:val="000000"/>
          <w:sz w:val="20"/>
          <w:szCs w:val="20"/>
          <w:lang w:val="en-GB"/>
        </w:rPr>
      </w:pPr>
      <w:r>
        <w:rPr>
          <w:rFonts w:asciiTheme="minorHAnsi" w:eastAsiaTheme="minorHAnsi" w:hAnsiTheme="minorHAnsi" w:cs="Georgia"/>
          <w:color w:val="000000"/>
          <w:sz w:val="20"/>
          <w:szCs w:val="20"/>
          <w:lang w:val="en-GB"/>
        </w:rPr>
        <w:t>…</w:t>
      </w:r>
    </w:p>
    <w:p w14:paraId="138FDB4D" w14:textId="77777777" w:rsidR="00B56EA8" w:rsidRDefault="00B56EA8" w:rsidP="00B56EA8">
      <w:pPr>
        <w:autoSpaceDE w:val="0"/>
        <w:autoSpaceDN w:val="0"/>
        <w:adjustRightInd w:val="0"/>
        <w:rPr>
          <w:rFonts w:asciiTheme="minorHAnsi" w:eastAsiaTheme="minorHAnsi" w:hAnsiTheme="minorHAnsi" w:cs="Georgia"/>
          <w:color w:val="000000"/>
          <w:sz w:val="20"/>
          <w:szCs w:val="20"/>
          <w:lang w:val="en-GB"/>
        </w:rPr>
      </w:pPr>
    </w:p>
    <w:p w14:paraId="10DCC27C" w14:textId="77777777" w:rsidR="00B56EA8" w:rsidRPr="006853B1" w:rsidRDefault="00B56EA8" w:rsidP="00B56EA8">
      <w:pPr>
        <w:autoSpaceDE w:val="0"/>
        <w:autoSpaceDN w:val="0"/>
        <w:adjustRightInd w:val="0"/>
        <w:rPr>
          <w:rFonts w:asciiTheme="minorHAnsi" w:eastAsiaTheme="minorHAnsi" w:hAnsiTheme="minorHAnsi" w:cstheme="minorBidi"/>
          <w:lang w:val="en-GB"/>
        </w:rPr>
      </w:pPr>
    </w:p>
    <w:p w14:paraId="001DDAA7" w14:textId="77777777" w:rsidR="00B56EA8" w:rsidRPr="00F2389B" w:rsidRDefault="00B56EA8" w:rsidP="00B56EA8">
      <w:pPr>
        <w:rPr>
          <w:lang w:val="en-GB"/>
        </w:rPr>
      </w:pPr>
    </w:p>
    <w:p w14:paraId="48FB932C" w14:textId="77777777" w:rsidR="00B56EA8" w:rsidRPr="005C674F" w:rsidRDefault="00B56EA8" w:rsidP="005C674F">
      <w:pPr>
        <w:spacing w:after="120" w:line="276" w:lineRule="auto"/>
        <w:rPr>
          <w:rFonts w:ascii="Georgia" w:hAnsi="Georgia"/>
          <w:sz w:val="22"/>
          <w:szCs w:val="22"/>
          <w:lang w:val="en-GB"/>
        </w:rPr>
      </w:pPr>
    </w:p>
    <w:bookmarkEnd w:id="0"/>
    <w:sectPr w:rsidR="00B56EA8" w:rsidRPr="005C674F" w:rsidSect="003268D8">
      <w:headerReference w:type="default" r:id="rId10"/>
      <w:footerReference w:type="default" r:id="rId11"/>
      <w:foot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B0E4D" w14:textId="77777777" w:rsidR="00A875C8" w:rsidRDefault="00A875C8">
      <w:r>
        <w:separator/>
      </w:r>
    </w:p>
  </w:endnote>
  <w:endnote w:type="continuationSeparator" w:id="0">
    <w:p w14:paraId="0AAD4A59" w14:textId="77777777" w:rsidR="00A875C8" w:rsidRDefault="00A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ouschkaAltPro-Medium">
    <w:altName w:val="Calibri"/>
    <w:panose1 w:val="00000000000000000000"/>
    <w:charset w:val="00"/>
    <w:family w:val="auto"/>
    <w:notTrueType/>
    <w:pitch w:val="default"/>
    <w:sig w:usb0="00000003" w:usb1="00000000" w:usb2="00000000" w:usb3="00000000" w:csb0="00000001" w:csb1="00000000"/>
  </w:font>
  <w:font w:name="Georgia-Italic">
    <w:panose1 w:val="00000000000000000000"/>
    <w:charset w:val="00"/>
    <w:family w:val="auto"/>
    <w:notTrueType/>
    <w:pitch w:val="default"/>
    <w:sig w:usb0="00000003" w:usb1="00000000" w:usb2="00000000" w:usb3="00000000" w:csb0="00000001" w:csb1="00000000"/>
  </w:font>
  <w:font w:name="Georg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6BDD" w14:textId="77777777" w:rsidR="00357EE8" w:rsidRPr="003C34F6" w:rsidRDefault="00357EE8" w:rsidP="00357EE8">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5532E6">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p w14:paraId="7AC9B6FA" w14:textId="77777777" w:rsidR="008D4352" w:rsidRDefault="008D4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1A1FB" w14:textId="77777777" w:rsidR="006607D8" w:rsidRPr="006607D8" w:rsidRDefault="003268D8" w:rsidP="006607D8">
    <w:pPr>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4BE1CEF8" wp14:editId="30CDDF7B">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de-DE" w:eastAsia="de-DE"/>
      </w:rPr>
      <w:drawing>
        <wp:anchor distT="0" distB="0" distL="114300" distR="114300" simplePos="0" relativeHeight="251658240" behindDoc="1" locked="0" layoutInCell="1" allowOverlap="1" wp14:anchorId="65032DED" wp14:editId="4605B86F">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11C9E" w14:textId="77777777" w:rsidR="00A875C8" w:rsidRDefault="00A875C8">
      <w:r>
        <w:separator/>
      </w:r>
    </w:p>
  </w:footnote>
  <w:footnote w:type="continuationSeparator" w:id="0">
    <w:p w14:paraId="07650449" w14:textId="77777777" w:rsidR="00A875C8" w:rsidRDefault="00A8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93908" w14:textId="2E23B110" w:rsidR="001C042F" w:rsidRPr="003C34F6" w:rsidRDefault="00354259" w:rsidP="006607D8">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TG-MA</w:t>
    </w:r>
    <w:r w:rsidR="001C042F" w:rsidRPr="003C34F6">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21/2/</w:t>
    </w:r>
    <w:r w:rsidR="005C674F">
      <w:rPr>
        <w:rFonts w:ascii="Georgia" w:hAnsi="Georgia"/>
        <w:color w:val="808080" w:themeColor="background1" w:themeShade="80"/>
        <w:sz w:val="18"/>
        <w:szCs w:val="18"/>
      </w:rPr>
      <w:t>4</w:t>
    </w:r>
    <w:r>
      <w:rPr>
        <w:rFonts w:ascii="Georgia" w:hAnsi="Georgia"/>
        <w:color w:val="808080" w:themeColor="background1" w:themeShade="80"/>
        <w:sz w:val="18"/>
        <w:szCs w:val="18"/>
      </w:rPr>
      <w:t xml:space="preserve">/1 </w:t>
    </w:r>
    <w:r w:rsidR="005C674F">
      <w:rPr>
        <w:rFonts w:ascii="Georgia" w:hAnsi="Georgia"/>
        <w:color w:val="808080" w:themeColor="background1" w:themeShade="80"/>
        <w:sz w:val="18"/>
        <w:szCs w:val="18"/>
      </w:rPr>
      <w:t>v.</w:t>
    </w:r>
    <w:r w:rsidR="00B56EA8">
      <w:rPr>
        <w:rFonts w:ascii="Georgia" w:hAnsi="Georgia"/>
        <w:color w:val="808080" w:themeColor="background1" w:themeShade="80"/>
        <w:sz w:val="18"/>
        <w:szCs w:val="18"/>
      </w:rPr>
      <w:t>2</w:t>
    </w:r>
    <w:r w:rsidR="005C674F">
      <w:rPr>
        <w:rFonts w:ascii="Georgia" w:hAnsi="Georgia"/>
        <w:color w:val="808080" w:themeColor="background1" w:themeShade="80"/>
        <w:sz w:val="18"/>
        <w:szCs w:val="18"/>
      </w:rPr>
      <w:t xml:space="preserve"> </w:t>
    </w:r>
    <w:r w:rsidR="005C674F" w:rsidRPr="005C674F">
      <w:rPr>
        <w:rFonts w:ascii="Georgia" w:hAnsi="Georgia"/>
        <w:color w:val="808080" w:themeColor="background1" w:themeShade="80"/>
        <w:sz w:val="18"/>
        <w:szCs w:val="18"/>
      </w:rPr>
      <w:t>TMAP parameter workshops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4557"/>
    <w:multiLevelType w:val="hybridMultilevel"/>
    <w:tmpl w:val="C2CC9F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2B42DF"/>
    <w:multiLevelType w:val="hybridMultilevel"/>
    <w:tmpl w:val="6FB4A5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A701FFF"/>
    <w:multiLevelType w:val="hybridMultilevel"/>
    <w:tmpl w:val="457280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0A7121"/>
    <w:multiLevelType w:val="hybridMultilevel"/>
    <w:tmpl w:val="27C2C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6D3DF0"/>
    <w:multiLevelType w:val="hybridMultilevel"/>
    <w:tmpl w:val="1326D6DE"/>
    <w:lvl w:ilvl="0" w:tplc="587AAD54">
      <w:start w:val="3"/>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0C2095"/>
    <w:multiLevelType w:val="hybridMultilevel"/>
    <w:tmpl w:val="7A6AB47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EAC49D7"/>
    <w:multiLevelType w:val="hybridMultilevel"/>
    <w:tmpl w:val="E70425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1"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A768FA"/>
    <w:multiLevelType w:val="hybridMultilevel"/>
    <w:tmpl w:val="30F805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5" w15:restartNumberingAfterBreak="0">
    <w:nsid w:val="40CB78BD"/>
    <w:multiLevelType w:val="hybridMultilevel"/>
    <w:tmpl w:val="7B98E5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47472E0A"/>
    <w:multiLevelType w:val="hybridMultilevel"/>
    <w:tmpl w:val="F7D66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9"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0" w15:restartNumberingAfterBreak="0">
    <w:nsid w:val="558A4862"/>
    <w:multiLevelType w:val="hybridMultilevel"/>
    <w:tmpl w:val="B60467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886054"/>
    <w:multiLevelType w:val="multilevel"/>
    <w:tmpl w:val="C0089F8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AFF28F2"/>
    <w:multiLevelType w:val="hybridMultilevel"/>
    <w:tmpl w:val="362233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0D33A6"/>
    <w:multiLevelType w:val="hybridMultilevel"/>
    <w:tmpl w:val="68A85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6B14EC4"/>
    <w:multiLevelType w:val="hybridMultilevel"/>
    <w:tmpl w:val="D1100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A103D95"/>
    <w:multiLevelType w:val="hybridMultilevel"/>
    <w:tmpl w:val="9B34C6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B05397"/>
    <w:multiLevelType w:val="hybridMultilevel"/>
    <w:tmpl w:val="35C07B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4"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21"/>
  </w:num>
  <w:num w:numId="2">
    <w:abstractNumId w:val="21"/>
  </w:num>
  <w:num w:numId="3">
    <w:abstractNumId w:val="21"/>
  </w:num>
  <w:num w:numId="4">
    <w:abstractNumId w:val="13"/>
  </w:num>
  <w:num w:numId="5">
    <w:abstractNumId w:val="31"/>
  </w:num>
  <w:num w:numId="6">
    <w:abstractNumId w:val="3"/>
  </w:num>
  <w:num w:numId="7">
    <w:abstractNumId w:val="28"/>
  </w:num>
  <w:num w:numId="8">
    <w:abstractNumId w:val="30"/>
  </w:num>
  <w:num w:numId="9">
    <w:abstractNumId w:val="18"/>
  </w:num>
  <w:num w:numId="10">
    <w:abstractNumId w:val="16"/>
  </w:num>
  <w:num w:numId="11">
    <w:abstractNumId w:val="32"/>
  </w:num>
  <w:num w:numId="12">
    <w:abstractNumId w:val="11"/>
  </w:num>
  <w:num w:numId="13">
    <w:abstractNumId w:val="34"/>
  </w:num>
  <w:num w:numId="14">
    <w:abstractNumId w:val="4"/>
  </w:num>
  <w:num w:numId="15">
    <w:abstractNumId w:val="24"/>
  </w:num>
  <w:num w:numId="16">
    <w:abstractNumId w:val="33"/>
  </w:num>
  <w:num w:numId="17">
    <w:abstractNumId w:val="7"/>
  </w:num>
  <w:num w:numId="18">
    <w:abstractNumId w:val="19"/>
  </w:num>
  <w:num w:numId="19">
    <w:abstractNumId w:val="26"/>
  </w:num>
  <w:num w:numId="20">
    <w:abstractNumId w:val="14"/>
  </w:num>
  <w:num w:numId="21">
    <w:abstractNumId w:val="6"/>
  </w:num>
  <w:num w:numId="22">
    <w:abstractNumId w:val="0"/>
  </w:num>
  <w:num w:numId="23">
    <w:abstractNumId w:val="27"/>
  </w:num>
  <w:num w:numId="24">
    <w:abstractNumId w:val="1"/>
  </w:num>
  <w:num w:numId="25">
    <w:abstractNumId w:val="0"/>
  </w:num>
  <w:num w:numId="26">
    <w:abstractNumId w:val="15"/>
  </w:num>
  <w:num w:numId="27">
    <w:abstractNumId w:val="10"/>
  </w:num>
  <w:num w:numId="28">
    <w:abstractNumId w:val="22"/>
  </w:num>
  <w:num w:numId="29">
    <w:abstractNumId w:val="20"/>
  </w:num>
  <w:num w:numId="30">
    <w:abstractNumId w:val="25"/>
  </w:num>
  <w:num w:numId="31">
    <w:abstractNumId w:val="9"/>
  </w:num>
  <w:num w:numId="32">
    <w:abstractNumId w:val="29"/>
  </w:num>
  <w:num w:numId="33">
    <w:abstractNumId w:val="2"/>
  </w:num>
  <w:num w:numId="34">
    <w:abstractNumId w:val="23"/>
  </w:num>
  <w:num w:numId="35">
    <w:abstractNumId w:val="17"/>
  </w:num>
  <w:num w:numId="36">
    <w:abstractNumId w:val="12"/>
  </w:num>
  <w:num w:numId="37">
    <w:abstractNumId w:val="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7086b846-51c2-472a-b293-efb10e75b211"/>
    <w:docVar w:name="LW_DocType" w:val="70FC0A9"/>
  </w:docVars>
  <w:rsids>
    <w:rsidRoot w:val="00E65956"/>
    <w:rsid w:val="00004EE5"/>
    <w:rsid w:val="00007DD7"/>
    <w:rsid w:val="000135D9"/>
    <w:rsid w:val="00014ADE"/>
    <w:rsid w:val="0001513C"/>
    <w:rsid w:val="0002233C"/>
    <w:rsid w:val="00044B5D"/>
    <w:rsid w:val="00051122"/>
    <w:rsid w:val="00063107"/>
    <w:rsid w:val="00066FC4"/>
    <w:rsid w:val="000701AF"/>
    <w:rsid w:val="00075502"/>
    <w:rsid w:val="00084004"/>
    <w:rsid w:val="000B051E"/>
    <w:rsid w:val="000B62EE"/>
    <w:rsid w:val="000C379B"/>
    <w:rsid w:val="000D1CD5"/>
    <w:rsid w:val="000D4AA1"/>
    <w:rsid w:val="000E250B"/>
    <w:rsid w:val="000E286C"/>
    <w:rsid w:val="000E7117"/>
    <w:rsid w:val="000F0E64"/>
    <w:rsid w:val="000F37B1"/>
    <w:rsid w:val="00147A4E"/>
    <w:rsid w:val="0017526A"/>
    <w:rsid w:val="001760DD"/>
    <w:rsid w:val="00193121"/>
    <w:rsid w:val="001B785E"/>
    <w:rsid w:val="001C042F"/>
    <w:rsid w:val="001E013D"/>
    <w:rsid w:val="002054A8"/>
    <w:rsid w:val="002108D8"/>
    <w:rsid w:val="00212819"/>
    <w:rsid w:val="002160AA"/>
    <w:rsid w:val="00227E91"/>
    <w:rsid w:val="00241433"/>
    <w:rsid w:val="00242A26"/>
    <w:rsid w:val="00252FED"/>
    <w:rsid w:val="00254860"/>
    <w:rsid w:val="002A6524"/>
    <w:rsid w:val="002C3B3E"/>
    <w:rsid w:val="002D1056"/>
    <w:rsid w:val="002D7C58"/>
    <w:rsid w:val="002D7DF5"/>
    <w:rsid w:val="003148C6"/>
    <w:rsid w:val="0032417C"/>
    <w:rsid w:val="003268D8"/>
    <w:rsid w:val="00333535"/>
    <w:rsid w:val="00336615"/>
    <w:rsid w:val="00340678"/>
    <w:rsid w:val="00342BBA"/>
    <w:rsid w:val="0035006B"/>
    <w:rsid w:val="00354259"/>
    <w:rsid w:val="00357EE8"/>
    <w:rsid w:val="00367F1A"/>
    <w:rsid w:val="00375097"/>
    <w:rsid w:val="003951D7"/>
    <w:rsid w:val="003A4E03"/>
    <w:rsid w:val="003A6B2B"/>
    <w:rsid w:val="003B2160"/>
    <w:rsid w:val="003B2804"/>
    <w:rsid w:val="003C34F6"/>
    <w:rsid w:val="003D2626"/>
    <w:rsid w:val="003D5EE2"/>
    <w:rsid w:val="003D6420"/>
    <w:rsid w:val="003D6D11"/>
    <w:rsid w:val="003E6517"/>
    <w:rsid w:val="003E673D"/>
    <w:rsid w:val="003E7000"/>
    <w:rsid w:val="003F3217"/>
    <w:rsid w:val="0041392A"/>
    <w:rsid w:val="0041642B"/>
    <w:rsid w:val="004634D9"/>
    <w:rsid w:val="00464803"/>
    <w:rsid w:val="0047073F"/>
    <w:rsid w:val="00473646"/>
    <w:rsid w:val="0048039B"/>
    <w:rsid w:val="004811CF"/>
    <w:rsid w:val="0049559C"/>
    <w:rsid w:val="00495F8E"/>
    <w:rsid w:val="004B18F8"/>
    <w:rsid w:val="004F7255"/>
    <w:rsid w:val="0052327A"/>
    <w:rsid w:val="00523334"/>
    <w:rsid w:val="005507A2"/>
    <w:rsid w:val="005532E6"/>
    <w:rsid w:val="0055335E"/>
    <w:rsid w:val="00566883"/>
    <w:rsid w:val="00576FC0"/>
    <w:rsid w:val="00583932"/>
    <w:rsid w:val="005915E0"/>
    <w:rsid w:val="0059757A"/>
    <w:rsid w:val="005A17D3"/>
    <w:rsid w:val="005B1554"/>
    <w:rsid w:val="005C366D"/>
    <w:rsid w:val="005C4D1E"/>
    <w:rsid w:val="005C674F"/>
    <w:rsid w:val="005F18A8"/>
    <w:rsid w:val="005F2743"/>
    <w:rsid w:val="005F586A"/>
    <w:rsid w:val="00615200"/>
    <w:rsid w:val="006264FF"/>
    <w:rsid w:val="006363AB"/>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240E0"/>
    <w:rsid w:val="00724801"/>
    <w:rsid w:val="0072516E"/>
    <w:rsid w:val="00754D75"/>
    <w:rsid w:val="007563CD"/>
    <w:rsid w:val="00761403"/>
    <w:rsid w:val="0078654F"/>
    <w:rsid w:val="007976A5"/>
    <w:rsid w:val="007A0319"/>
    <w:rsid w:val="007B729F"/>
    <w:rsid w:val="007B73FA"/>
    <w:rsid w:val="007C501F"/>
    <w:rsid w:val="007C7BD3"/>
    <w:rsid w:val="007D5514"/>
    <w:rsid w:val="007E2E72"/>
    <w:rsid w:val="008220BC"/>
    <w:rsid w:val="008236A8"/>
    <w:rsid w:val="00824914"/>
    <w:rsid w:val="00840BD4"/>
    <w:rsid w:val="00846202"/>
    <w:rsid w:val="00853159"/>
    <w:rsid w:val="00855425"/>
    <w:rsid w:val="00884A64"/>
    <w:rsid w:val="008965D1"/>
    <w:rsid w:val="008A01BE"/>
    <w:rsid w:val="008B6DC3"/>
    <w:rsid w:val="008C1B3E"/>
    <w:rsid w:val="008C1C3A"/>
    <w:rsid w:val="008C5C75"/>
    <w:rsid w:val="008D07C9"/>
    <w:rsid w:val="008D4352"/>
    <w:rsid w:val="008D7682"/>
    <w:rsid w:val="008E5954"/>
    <w:rsid w:val="008F135B"/>
    <w:rsid w:val="008F7716"/>
    <w:rsid w:val="00900B48"/>
    <w:rsid w:val="00911BD5"/>
    <w:rsid w:val="009128C7"/>
    <w:rsid w:val="00925EF4"/>
    <w:rsid w:val="0094113A"/>
    <w:rsid w:val="00950873"/>
    <w:rsid w:val="009517FA"/>
    <w:rsid w:val="00965C3E"/>
    <w:rsid w:val="009719CA"/>
    <w:rsid w:val="00973022"/>
    <w:rsid w:val="00975C6B"/>
    <w:rsid w:val="00982C8B"/>
    <w:rsid w:val="009A2079"/>
    <w:rsid w:val="009B54B3"/>
    <w:rsid w:val="009D01E2"/>
    <w:rsid w:val="009D105B"/>
    <w:rsid w:val="009D619D"/>
    <w:rsid w:val="009D6A3D"/>
    <w:rsid w:val="009E6684"/>
    <w:rsid w:val="009E7C2C"/>
    <w:rsid w:val="009F331C"/>
    <w:rsid w:val="00A1036A"/>
    <w:rsid w:val="00A12765"/>
    <w:rsid w:val="00A13D27"/>
    <w:rsid w:val="00A20BC6"/>
    <w:rsid w:val="00A47D81"/>
    <w:rsid w:val="00A55A4E"/>
    <w:rsid w:val="00A80F47"/>
    <w:rsid w:val="00A8235D"/>
    <w:rsid w:val="00A86C28"/>
    <w:rsid w:val="00A875C8"/>
    <w:rsid w:val="00A915FB"/>
    <w:rsid w:val="00A97A92"/>
    <w:rsid w:val="00AC2926"/>
    <w:rsid w:val="00AE651C"/>
    <w:rsid w:val="00AF263A"/>
    <w:rsid w:val="00B07A4C"/>
    <w:rsid w:val="00B1013D"/>
    <w:rsid w:val="00B1024D"/>
    <w:rsid w:val="00B15106"/>
    <w:rsid w:val="00B45E4C"/>
    <w:rsid w:val="00B56EA8"/>
    <w:rsid w:val="00B61315"/>
    <w:rsid w:val="00B708A6"/>
    <w:rsid w:val="00B72F28"/>
    <w:rsid w:val="00B74A40"/>
    <w:rsid w:val="00B77454"/>
    <w:rsid w:val="00B917A8"/>
    <w:rsid w:val="00BA0DF4"/>
    <w:rsid w:val="00BA3925"/>
    <w:rsid w:val="00BB539C"/>
    <w:rsid w:val="00BB654B"/>
    <w:rsid w:val="00BB72BE"/>
    <w:rsid w:val="00BC4357"/>
    <w:rsid w:val="00BD4531"/>
    <w:rsid w:val="00BE4BF3"/>
    <w:rsid w:val="00C066DF"/>
    <w:rsid w:val="00C133E0"/>
    <w:rsid w:val="00C15340"/>
    <w:rsid w:val="00C23468"/>
    <w:rsid w:val="00C25297"/>
    <w:rsid w:val="00C6067C"/>
    <w:rsid w:val="00C62F33"/>
    <w:rsid w:val="00C81A36"/>
    <w:rsid w:val="00C914D0"/>
    <w:rsid w:val="00C917B4"/>
    <w:rsid w:val="00C92F48"/>
    <w:rsid w:val="00C94373"/>
    <w:rsid w:val="00C9446B"/>
    <w:rsid w:val="00C94E92"/>
    <w:rsid w:val="00C96C7B"/>
    <w:rsid w:val="00CA3FEC"/>
    <w:rsid w:val="00CA4F12"/>
    <w:rsid w:val="00CB0F49"/>
    <w:rsid w:val="00CD0E99"/>
    <w:rsid w:val="00CE4943"/>
    <w:rsid w:val="00D02CC2"/>
    <w:rsid w:val="00D045F6"/>
    <w:rsid w:val="00D04A2E"/>
    <w:rsid w:val="00D06D60"/>
    <w:rsid w:val="00D10487"/>
    <w:rsid w:val="00D37A59"/>
    <w:rsid w:val="00D541BC"/>
    <w:rsid w:val="00D714D5"/>
    <w:rsid w:val="00D71C4A"/>
    <w:rsid w:val="00D77486"/>
    <w:rsid w:val="00D82250"/>
    <w:rsid w:val="00D90053"/>
    <w:rsid w:val="00DA566F"/>
    <w:rsid w:val="00DC3627"/>
    <w:rsid w:val="00DC549B"/>
    <w:rsid w:val="00DC5EAB"/>
    <w:rsid w:val="00DE4522"/>
    <w:rsid w:val="00DF2A2C"/>
    <w:rsid w:val="00E00EBB"/>
    <w:rsid w:val="00E01D3F"/>
    <w:rsid w:val="00E05DFD"/>
    <w:rsid w:val="00E20D83"/>
    <w:rsid w:val="00E41AA1"/>
    <w:rsid w:val="00E420E7"/>
    <w:rsid w:val="00E479CC"/>
    <w:rsid w:val="00E51DED"/>
    <w:rsid w:val="00E55CC2"/>
    <w:rsid w:val="00E60B90"/>
    <w:rsid w:val="00E629D8"/>
    <w:rsid w:val="00E65956"/>
    <w:rsid w:val="00E667AE"/>
    <w:rsid w:val="00E7261B"/>
    <w:rsid w:val="00E8189E"/>
    <w:rsid w:val="00E84286"/>
    <w:rsid w:val="00E85374"/>
    <w:rsid w:val="00E904DF"/>
    <w:rsid w:val="00E92147"/>
    <w:rsid w:val="00E95582"/>
    <w:rsid w:val="00E96D7C"/>
    <w:rsid w:val="00EB608B"/>
    <w:rsid w:val="00EC0CDB"/>
    <w:rsid w:val="00EC431E"/>
    <w:rsid w:val="00EC5696"/>
    <w:rsid w:val="00ED6A32"/>
    <w:rsid w:val="00EE23C0"/>
    <w:rsid w:val="00EE25B5"/>
    <w:rsid w:val="00EF1778"/>
    <w:rsid w:val="00F05116"/>
    <w:rsid w:val="00F52682"/>
    <w:rsid w:val="00F62E2B"/>
    <w:rsid w:val="00F73795"/>
    <w:rsid w:val="00F77F84"/>
    <w:rsid w:val="00F872A7"/>
    <w:rsid w:val="00F912C1"/>
    <w:rsid w:val="00F91478"/>
    <w:rsid w:val="00F97082"/>
    <w:rsid w:val="00FA27B3"/>
    <w:rsid w:val="00FA36AB"/>
    <w:rsid w:val="00FB5CE8"/>
    <w:rsid w:val="00FB602F"/>
    <w:rsid w:val="00FC4DEB"/>
    <w:rsid w:val="00FC6BEB"/>
    <w:rsid w:val="00FD14F5"/>
    <w:rsid w:val="00FE6205"/>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2F0A520"/>
  <w15:docId w15:val="{AA1191D0-31D1-4BC9-A4DF-75318E8E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Heading2">
    <w:name w:val="heading 2"/>
    <w:basedOn w:val="Normal"/>
    <w:next w:val="Normal"/>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Heading3">
    <w:name w:val="heading 3"/>
    <w:aliases w:val="Heading,3"/>
    <w:basedOn w:val="Normal"/>
    <w:next w:val="Normal"/>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Heading4">
    <w:name w:val="heading 4"/>
    <w:basedOn w:val="Normal"/>
    <w:next w:val="Normal"/>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qFormat/>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sz w:val="20"/>
      <w:szCs w:val="20"/>
    </w:rPr>
  </w:style>
  <w:style w:type="paragraph" w:styleId="CommentText">
    <w:name w:val="annotation text"/>
    <w:basedOn w:val="Normal"/>
    <w:semiHidden/>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US" w:eastAsia="en-US"/>
    </w:rPr>
  </w:style>
  <w:style w:type="character" w:styleId="Emphasis">
    <w:name w:val="Emphasis"/>
    <w:qFormat/>
    <w:rsid w:val="00147A4E"/>
    <w:rPr>
      <w:i/>
      <w:iCs/>
    </w:rPr>
  </w:style>
  <w:style w:type="table" w:styleId="TableGrid">
    <w:name w:val="Table Grid"/>
    <w:basedOn w:val="TableNormal"/>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 w:type="character" w:customStyle="1" w:styleId="ListParagraphChar">
    <w:name w:val="List Paragraph Char"/>
    <w:basedOn w:val="DefaultParagraphFont"/>
    <w:link w:val="ListParagraph"/>
    <w:uiPriority w:val="34"/>
    <w:rsid w:val="00B56EA8"/>
    <w:rPr>
      <w:rFonts w:asciiTheme="minorHAnsi" w:eastAsiaTheme="minorHAnsi" w:hAnsiTheme="minorHAnsi" w:cstheme="minorBidi"/>
      <w:sz w:val="22"/>
      <w:szCs w:val="22"/>
      <w:lang w:eastAsia="en-US"/>
    </w:rPr>
  </w:style>
  <w:style w:type="paragraph" w:customStyle="1" w:styleId="Lijstalinea1">
    <w:name w:val="Lijstalinea1"/>
    <w:basedOn w:val="Normal"/>
    <w:semiHidden/>
    <w:rsid w:val="00B56EA8"/>
    <w:pPr>
      <w:numPr>
        <w:numId w:val="27"/>
      </w:numPr>
    </w:pPr>
    <w:rPr>
      <w:rFonts w:asciiTheme="minorHAnsi" w:eastAsiaTheme="minorHAnsi" w:hAnsiTheme="minorHAnsi" w:cstheme="minorBid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addensea-worldheritage.org/nl/members/expert-group-salt-marshes-dunes-eg-smd"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419E3-3CBE-47DB-9E09-B858228F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3043</Words>
  <Characters>17335</Characters>
  <Application>Microsoft Office Word</Application>
  <DocSecurity>0</DocSecurity>
  <Lines>144</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sk</cp:lastModifiedBy>
  <cp:revision>3</cp:revision>
  <cp:lastPrinted>2013-09-25T14:30:00Z</cp:lastPrinted>
  <dcterms:created xsi:type="dcterms:W3CDTF">2021-03-12T10:23:00Z</dcterms:created>
  <dcterms:modified xsi:type="dcterms:W3CDTF">2021-03-12T10:25:00Z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