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02F1" w14:textId="77777777" w:rsidR="00887ABC" w:rsidRDefault="00C60792">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0F85FC8B" wp14:editId="223618C5">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66C2A4A6" w14:textId="77777777" w:rsidR="00887ABC" w:rsidRDefault="00C60792">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34th Meeting of the</w:t>
      </w:r>
    </w:p>
    <w:p w14:paraId="543370FC" w14:textId="77777777" w:rsidR="00887ABC" w:rsidRDefault="00C60792">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34) </w:t>
      </w:r>
    </w:p>
    <w:p w14:paraId="548256FA" w14:textId="77777777" w:rsidR="00887ABC" w:rsidRDefault="00C60792">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13 – 14 December 2021</w:t>
      </w:r>
    </w:p>
    <w:p w14:paraId="274F9016" w14:textId="77777777" w:rsidR="00887ABC" w:rsidRDefault="00C60792">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3257589C" w14:textId="77777777" w:rsidR="00887ABC" w:rsidRDefault="00887ABC">
      <w:pPr>
        <w:spacing w:after="120" w:line="276" w:lineRule="auto"/>
        <w:contextualSpacing/>
        <w:jc w:val="center"/>
        <w:rPr>
          <w:rFonts w:ascii="Georgia" w:eastAsia="Batang" w:hAnsi="Georgia"/>
          <w:sz w:val="20"/>
          <w:szCs w:val="20"/>
          <w:lang w:eastAsia="ko-KR"/>
        </w:rPr>
      </w:pPr>
    </w:p>
    <w:p w14:paraId="5BEF307D"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022400C2" w14:textId="77777777" w:rsidR="00887ABC" w:rsidRDefault="00C60792">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34/1-Draft Agenda</w:t>
      </w:r>
    </w:p>
    <w:p w14:paraId="3A3DC1AF"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The chairperson, </w:t>
      </w:r>
      <w:proofErr w:type="spellStart"/>
      <w:r>
        <w:rPr>
          <w:rFonts w:ascii="Georgia" w:hAnsi="Georgia"/>
          <w:sz w:val="22"/>
          <w:szCs w:val="22"/>
        </w:rPr>
        <w:t>Ms</w:t>
      </w:r>
      <w:proofErr w:type="spellEnd"/>
      <w:r>
        <w:rPr>
          <w:rFonts w:ascii="Georgia" w:hAnsi="Georgia"/>
          <w:sz w:val="22"/>
          <w:szCs w:val="22"/>
        </w:rPr>
        <w:t xml:space="preserve"> Barbara Engels, opened the meeting and welcomed the participants to the 34</w:t>
      </w:r>
      <w:r>
        <w:rPr>
          <w:rFonts w:ascii="Georgia" w:hAnsi="Georgia"/>
          <w:sz w:val="22"/>
          <w:szCs w:val="22"/>
          <w:vertAlign w:val="superscript"/>
        </w:rPr>
        <w:t>th</w:t>
      </w:r>
      <w:r>
        <w:rPr>
          <w:rFonts w:ascii="Georgia" w:hAnsi="Georgia"/>
          <w:sz w:val="22"/>
          <w:szCs w:val="22"/>
        </w:rPr>
        <w:t xml:space="preserve"> meeting of the Task Group World Heritage (TG-WH) which was conducted as a video conference.</w:t>
      </w:r>
    </w:p>
    <w:p w14:paraId="6E3C1AAF"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A list of participants is in Annex 1. The proposed draft agenda of the meeting was adopted as in Annex 2.</w:t>
      </w:r>
    </w:p>
    <w:p w14:paraId="12D8A0B1"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33</w:t>
      </w:r>
    </w:p>
    <w:p w14:paraId="1B99562F" w14:textId="77777777" w:rsidR="00887ABC" w:rsidRDefault="00C60792">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33</w:t>
      </w:r>
    </w:p>
    <w:p w14:paraId="648BFF2C"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The summary record of the TG-WH 33 meeting was adopted without changes.</w:t>
      </w:r>
    </w:p>
    <w:p w14:paraId="69C91A5E"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63056AC1" w14:textId="77777777" w:rsidR="00887ABC" w:rsidRDefault="00C60792">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TG-WH 34-3-ISWSS announcement by Schleswig-Holstein</w:t>
      </w:r>
    </w:p>
    <w:p w14:paraId="61DD4973"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The meeting noted the information about the 15</w:t>
      </w:r>
      <w:r>
        <w:rPr>
          <w:rFonts w:ascii="Georgia" w:hAnsi="Georgia"/>
          <w:sz w:val="22"/>
          <w:szCs w:val="22"/>
          <w:vertAlign w:val="superscript"/>
        </w:rPr>
        <w:t>th</w:t>
      </w:r>
      <w:r>
        <w:rPr>
          <w:rFonts w:ascii="Georgia" w:hAnsi="Georgia"/>
          <w:sz w:val="22"/>
          <w:szCs w:val="22"/>
        </w:rPr>
        <w:t xml:space="preserve"> International Scientific Wadden Sea Symposium which was conducted as an online event on 30.11 -2.2.2021. Marina Sanns informed that on overview of the recommendations as presented by the chairperson of the session will be distributed by email. Documentation and final recommendation of the Symposium will be published in January 2022.</w:t>
      </w:r>
    </w:p>
    <w:p w14:paraId="0157AABB"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No further written announcements have been received in advance. </w:t>
      </w:r>
    </w:p>
    <w:p w14:paraId="1B3D7545"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World Heritage Management Plan (SIMP)</w:t>
      </w:r>
    </w:p>
    <w:p w14:paraId="1FC8876D" w14:textId="77777777" w:rsidR="00887ABC" w:rsidRDefault="00C60792">
      <w:pPr>
        <w:tabs>
          <w:tab w:val="left" w:pos="142"/>
        </w:tabs>
        <w:spacing w:after="200" w:line="276" w:lineRule="auto"/>
        <w:rPr>
          <w:rFonts w:ascii="Georgia" w:hAnsi="Georgia"/>
          <w:bCs/>
          <w:i/>
          <w:iCs/>
          <w:sz w:val="20"/>
          <w:szCs w:val="22"/>
          <w:lang w:val="en-GB"/>
        </w:rPr>
      </w:pPr>
      <w:r>
        <w:rPr>
          <w:rFonts w:ascii="Georgia" w:hAnsi="Georgia"/>
          <w:i/>
          <w:sz w:val="18"/>
          <w:szCs w:val="18"/>
          <w:u w:val="single"/>
          <w:lang w:val="en-GB"/>
        </w:rPr>
        <w:t xml:space="preserve">Documents: </w:t>
      </w:r>
      <w:r>
        <w:rPr>
          <w:rFonts w:ascii="Georgia" w:hAnsi="Georgia"/>
          <w:i/>
          <w:iCs/>
          <w:sz w:val="20"/>
          <w:szCs w:val="22"/>
          <w:lang w:val="en-GB"/>
        </w:rPr>
        <w:t>TG-WH 34/4-1</w:t>
      </w:r>
      <w:bookmarkStart w:id="0" w:name="_Hlk61274952"/>
      <w:r>
        <w:rPr>
          <w:rFonts w:ascii="Georgia" w:hAnsi="Georgia"/>
          <w:i/>
          <w:iCs/>
          <w:sz w:val="20"/>
          <w:szCs w:val="22"/>
          <w:lang w:val="en-GB"/>
        </w:rPr>
        <w:t xml:space="preserve"> </w:t>
      </w:r>
      <w:bookmarkEnd w:id="0"/>
      <w:r>
        <w:rPr>
          <w:rFonts w:ascii="Georgia" w:hAnsi="Georgia"/>
          <w:bCs/>
          <w:i/>
          <w:iCs/>
          <w:sz w:val="20"/>
          <w:szCs w:val="22"/>
          <w:lang w:val="en-GB"/>
        </w:rPr>
        <w:t>SIMP meeting document (version 2021-12-6)</w:t>
      </w:r>
    </w:p>
    <w:p w14:paraId="6B0017C8" w14:textId="77777777" w:rsidR="00887ABC" w:rsidRDefault="00887ABC">
      <w:pPr>
        <w:pStyle w:val="Listenabsatz"/>
        <w:tabs>
          <w:tab w:val="left" w:pos="142"/>
        </w:tabs>
        <w:spacing w:after="200" w:line="276" w:lineRule="auto"/>
        <w:ind w:left="0"/>
        <w:contextualSpacing/>
        <w:rPr>
          <w:rFonts w:ascii="Arial" w:hAnsi="Arial" w:cs="Arial"/>
          <w:b/>
          <w:color w:val="000000"/>
          <w:sz w:val="22"/>
          <w:lang w:val="en-GB"/>
        </w:rPr>
      </w:pPr>
    </w:p>
    <w:p w14:paraId="7D9D382B" w14:textId="77777777" w:rsidR="00887ABC" w:rsidRDefault="00C60792">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4.1 Update text, tables and graph</w:t>
      </w:r>
    </w:p>
    <w:p w14:paraId="1380D06C" w14:textId="77777777" w:rsidR="00887ABC" w:rsidRDefault="00887ABC">
      <w:pPr>
        <w:pStyle w:val="Listenabsatz"/>
        <w:tabs>
          <w:tab w:val="left" w:pos="142"/>
        </w:tabs>
        <w:spacing w:after="200" w:line="276" w:lineRule="auto"/>
        <w:ind w:left="0"/>
        <w:contextualSpacing/>
        <w:rPr>
          <w:rFonts w:ascii="Georgia" w:hAnsi="Georgia"/>
          <w:sz w:val="22"/>
          <w:szCs w:val="22"/>
        </w:rPr>
      </w:pPr>
    </w:p>
    <w:p w14:paraId="4FC86A05" w14:textId="77777777" w:rsidR="00887ABC" w:rsidRDefault="00C60792">
      <w:pPr>
        <w:pStyle w:val="Listenabsatz"/>
        <w:numPr>
          <w:ilvl w:val="0"/>
          <w:numId w:val="32"/>
        </w:numPr>
        <w:tabs>
          <w:tab w:val="left" w:pos="142"/>
        </w:tabs>
        <w:spacing w:after="200" w:line="276" w:lineRule="auto"/>
        <w:contextualSpacing/>
        <w:rPr>
          <w:rFonts w:ascii="Georgia" w:hAnsi="Georgia"/>
          <w:sz w:val="22"/>
          <w:szCs w:val="22"/>
        </w:rPr>
      </w:pPr>
      <w:r>
        <w:rPr>
          <w:rFonts w:ascii="Georgia" w:hAnsi="Georgia"/>
          <w:sz w:val="22"/>
          <w:szCs w:val="22"/>
        </w:rPr>
        <w:t>Integration EU Directives (section 3)</w:t>
      </w:r>
    </w:p>
    <w:p w14:paraId="569810CA"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The meeting agreed to update the overview so that a statutory overview is provided rather than a description of the process, e.g. for the Danish situation. In case of differences between the countries, an explanation should be provided (editorial team Heidi, Marina, Karst).</w:t>
      </w:r>
    </w:p>
    <w:p w14:paraId="22C90075"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lastRenderedPageBreak/>
        <w:t>With regard to the overview on relevant regulations (in addition to EU law) in Table 1, the meeting stated that instead of an overview of all relevant regulation which would be too detailed for a trilateral overview, the table should provide a more general overview. The title should be adapted to “Main relevant regulations in the Wadden Sea countries”.</w:t>
      </w:r>
    </w:p>
    <w:p w14:paraId="142351A3" w14:textId="77777777" w:rsidR="00887ABC" w:rsidRDefault="00C60792">
      <w:pPr>
        <w:pStyle w:val="Listenabsatz"/>
        <w:numPr>
          <w:ilvl w:val="0"/>
          <w:numId w:val="32"/>
        </w:numPr>
        <w:tabs>
          <w:tab w:val="left" w:pos="142"/>
        </w:tabs>
        <w:spacing w:after="200" w:line="276" w:lineRule="auto"/>
        <w:contextualSpacing/>
        <w:rPr>
          <w:rFonts w:ascii="Georgia" w:hAnsi="Georgia"/>
          <w:sz w:val="22"/>
          <w:szCs w:val="22"/>
        </w:rPr>
      </w:pPr>
      <w:r>
        <w:rPr>
          <w:rFonts w:ascii="Georgia" w:hAnsi="Georgia"/>
          <w:sz w:val="22"/>
          <w:szCs w:val="22"/>
        </w:rPr>
        <w:t>4.2 Description “site managers”</w:t>
      </w:r>
    </w:p>
    <w:p w14:paraId="29FF987B"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The meeting discussed to add further information about site managers in the different regions, e.g. also including land owners, and how to make a reference to Figures A3-5 showing the nature conservation management structures in the three countries e.g. by explaining the different tasks of the site manages in the countries. </w:t>
      </w:r>
    </w:p>
    <w:p w14:paraId="4D897E59" w14:textId="77777777" w:rsidR="00887ABC" w:rsidRDefault="00C60792">
      <w:pPr>
        <w:pStyle w:val="Listenabsatz"/>
        <w:numPr>
          <w:ilvl w:val="0"/>
          <w:numId w:val="32"/>
        </w:numPr>
        <w:tabs>
          <w:tab w:val="left" w:pos="142"/>
        </w:tabs>
        <w:spacing w:after="200" w:line="276" w:lineRule="auto"/>
        <w:contextualSpacing/>
        <w:rPr>
          <w:rFonts w:ascii="Georgia" w:hAnsi="Georgia"/>
          <w:sz w:val="22"/>
          <w:szCs w:val="22"/>
        </w:rPr>
      </w:pPr>
      <w:r>
        <w:rPr>
          <w:rFonts w:ascii="Georgia" w:hAnsi="Georgia"/>
          <w:sz w:val="22"/>
          <w:szCs w:val="22"/>
        </w:rPr>
        <w:t>TWSC structure graph</w:t>
      </w:r>
    </w:p>
    <w:p w14:paraId="2EC10A1A"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Upon proposal from Margrita Sobottka, the meeting adopted a revised TWSC structure graph which integrated the Partnership Hub (in progress), and other networks as associated bodies to the cooperation.</w:t>
      </w:r>
    </w:p>
    <w:p w14:paraId="3EAD6542" w14:textId="77777777" w:rsidR="00887ABC" w:rsidRDefault="00C60792">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4.2 Review proposed activities in key topics</w:t>
      </w:r>
      <w:r>
        <w:rPr>
          <w:rFonts w:ascii="Arial" w:hAnsi="Arial" w:cs="Arial"/>
          <w:b/>
          <w:color w:val="000000"/>
          <w:sz w:val="22"/>
          <w:lang w:val="en-GB"/>
        </w:rPr>
        <w:br/>
      </w:r>
    </w:p>
    <w:p w14:paraId="1D125857" w14:textId="77777777" w:rsidR="00887ABC" w:rsidRDefault="00C60792">
      <w:pPr>
        <w:pStyle w:val="Listenabsatz"/>
        <w:numPr>
          <w:ilvl w:val="0"/>
          <w:numId w:val="33"/>
        </w:numPr>
        <w:tabs>
          <w:tab w:val="left" w:pos="142"/>
        </w:tabs>
        <w:spacing w:after="200" w:line="276" w:lineRule="auto"/>
        <w:contextualSpacing/>
        <w:rPr>
          <w:rFonts w:ascii="Georgia" w:hAnsi="Georgia"/>
          <w:sz w:val="22"/>
          <w:szCs w:val="22"/>
        </w:rPr>
      </w:pPr>
      <w:r>
        <w:rPr>
          <w:rFonts w:ascii="Georgia" w:hAnsi="Georgia"/>
          <w:sz w:val="22"/>
          <w:szCs w:val="22"/>
        </w:rPr>
        <w:t>Fisheries</w:t>
      </w:r>
    </w:p>
    <w:p w14:paraId="63D3C065"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Anne Husum Marboe proposed to include in the text that “existing standards must not be lowered”, otherwise there would be a risk that discussion would start on fisheries in the Danish Wadden Sea.</w:t>
      </w:r>
    </w:p>
    <w:p w14:paraId="4D88C4C6"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meeting adopted the activities 1 and 2 with a few editorial comments specifying the work to be carried out, e.g. what type of fisheries information should be collected. In general, the proposed activities should be consistent with the trilateral Framework Sustainable Fisheries (2014) and the EU Biodiversity Strategy. The meeting was not consented to propose a “future coordinating body” in activity 3 but proposed to leave it to WSB how to steer and coordinate the activities, </w:t>
      </w:r>
      <w:proofErr w:type="spellStart"/>
      <w:r>
        <w:rPr>
          <w:rFonts w:ascii="Georgia" w:hAnsi="Georgia"/>
          <w:sz w:val="22"/>
          <w:szCs w:val="22"/>
          <w:lang w:val="en-GB"/>
        </w:rPr>
        <w:t>e.g</w:t>
      </w:r>
      <w:proofErr w:type="spellEnd"/>
      <w:r>
        <w:rPr>
          <w:rFonts w:ascii="Georgia" w:hAnsi="Georgia"/>
          <w:sz w:val="22"/>
          <w:szCs w:val="22"/>
          <w:lang w:val="en-GB"/>
        </w:rPr>
        <w:t xml:space="preserve"> in the MCD. Draft text to be edited by Maren and Paul. Activity 4 should be reformulated to underline that TWSC would support to enhance awareness, and that different approaches would be needed to address the public and the audience in fishing schools. </w:t>
      </w:r>
    </w:p>
    <w:p w14:paraId="12F1B0DB"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agreed to add new activities on research on sustainable fishing techniques and basic research of fish.</w:t>
      </w:r>
    </w:p>
    <w:p w14:paraId="5D1A7BA0" w14:textId="77777777" w:rsidR="00887ABC" w:rsidRDefault="00C60792">
      <w:pPr>
        <w:pStyle w:val="Listenabsatz"/>
        <w:numPr>
          <w:ilvl w:val="0"/>
          <w:numId w:val="33"/>
        </w:numPr>
        <w:tabs>
          <w:tab w:val="left" w:pos="142"/>
        </w:tabs>
        <w:spacing w:after="200" w:line="276" w:lineRule="auto"/>
        <w:rPr>
          <w:rFonts w:ascii="Georgia" w:hAnsi="Georgia"/>
          <w:sz w:val="22"/>
          <w:szCs w:val="22"/>
          <w:lang w:val="en-GB"/>
        </w:rPr>
      </w:pPr>
      <w:r>
        <w:rPr>
          <w:rFonts w:ascii="Georgia" w:hAnsi="Georgia"/>
          <w:sz w:val="22"/>
          <w:szCs w:val="22"/>
          <w:lang w:val="en-GB"/>
        </w:rPr>
        <w:t>Tourism</w:t>
      </w:r>
    </w:p>
    <w:p w14:paraId="5C05A08F"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Heidi Nielsen announced a general reservation about all activities related to sustainable tourism including the Network Group Sustainable Tourism (NG-ST) because the future focus for Denmark in the TWSC would be on nature protection and not tourism promotion.</w:t>
      </w:r>
    </w:p>
    <w:p w14:paraId="5EED7C51"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agreed on activities 1-3 with some reformulation e.g. on who to involve when it comes to management of tourism (</w:t>
      </w:r>
      <w:proofErr w:type="spellStart"/>
      <w:r>
        <w:rPr>
          <w:rFonts w:ascii="Georgia" w:hAnsi="Georgia"/>
          <w:sz w:val="22"/>
          <w:szCs w:val="22"/>
          <w:lang w:val="en-GB"/>
        </w:rPr>
        <w:t>a.o.</w:t>
      </w:r>
      <w:proofErr w:type="spellEnd"/>
      <w:r>
        <w:rPr>
          <w:rFonts w:ascii="Georgia" w:hAnsi="Georgia"/>
          <w:sz w:val="22"/>
          <w:szCs w:val="22"/>
          <w:lang w:val="en-GB"/>
        </w:rPr>
        <w:t xml:space="preserve"> monitoring, visitor management, </w:t>
      </w:r>
      <w:r>
        <w:rPr>
          <w:rFonts w:ascii="Georgia" w:hAnsi="Georgia"/>
          <w:sz w:val="22"/>
          <w:szCs w:val="22"/>
          <w:lang w:val="en-GB"/>
        </w:rPr>
        <w:lastRenderedPageBreak/>
        <w:t xml:space="preserve">surveillance and enforcement). It was suggested to merge Activity 2 and 3, as well as 4 and 5 (NG-ST collaboration aspects). </w:t>
      </w:r>
    </w:p>
    <w:p w14:paraId="57C71E9E"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agreed to add a new research activity on interdisciplinary dialogue as proposed by the ISWSS.</w:t>
      </w:r>
    </w:p>
    <w:p w14:paraId="0CEE8285" w14:textId="77777777" w:rsidR="00887ABC" w:rsidRDefault="00C60792">
      <w:pPr>
        <w:pStyle w:val="Listenabsatz"/>
        <w:numPr>
          <w:ilvl w:val="0"/>
          <w:numId w:val="33"/>
        </w:numPr>
        <w:tabs>
          <w:tab w:val="left" w:pos="142"/>
        </w:tabs>
        <w:spacing w:after="200" w:line="276" w:lineRule="auto"/>
        <w:rPr>
          <w:rFonts w:ascii="Georgia" w:hAnsi="Georgia"/>
          <w:sz w:val="22"/>
          <w:szCs w:val="22"/>
          <w:lang w:val="en-GB"/>
        </w:rPr>
      </w:pPr>
      <w:r>
        <w:rPr>
          <w:rFonts w:ascii="Georgia" w:hAnsi="Georgia"/>
          <w:sz w:val="22"/>
          <w:szCs w:val="22"/>
          <w:lang w:val="en-GB"/>
        </w:rPr>
        <w:t>Energy</w:t>
      </w:r>
    </w:p>
    <w:p w14:paraId="3511EA1B"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adopted the draft text with few editorial comments. Activity 3 to extend the existing trilateral agreement should be dealt with in the MCD. Research on effects was added as a new activity 4.</w:t>
      </w:r>
    </w:p>
    <w:p w14:paraId="0B4ED3B8" w14:textId="77777777" w:rsidR="00887ABC" w:rsidRDefault="00C60792">
      <w:pPr>
        <w:pStyle w:val="Listenabsatz"/>
        <w:numPr>
          <w:ilvl w:val="0"/>
          <w:numId w:val="33"/>
        </w:numPr>
        <w:tabs>
          <w:tab w:val="left" w:pos="142"/>
        </w:tabs>
        <w:spacing w:after="200" w:line="276" w:lineRule="auto"/>
        <w:rPr>
          <w:rFonts w:ascii="Georgia" w:hAnsi="Georgia"/>
          <w:sz w:val="22"/>
          <w:szCs w:val="22"/>
        </w:rPr>
      </w:pPr>
      <w:r>
        <w:rPr>
          <w:rFonts w:ascii="Georgia" w:hAnsi="Georgia"/>
          <w:sz w:val="22"/>
          <w:szCs w:val="22"/>
        </w:rPr>
        <w:t>Coastal Flood Defense and Protection</w:t>
      </w:r>
    </w:p>
    <w:p w14:paraId="6A1CFF60"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The meeting adopted the draft text with few editorial changes, e.g. on frequency of exchange amongst site managers, and on roles of the competent authorities in financing of measures. </w:t>
      </w:r>
    </w:p>
    <w:p w14:paraId="757DF54A" w14:textId="77777777" w:rsidR="00887ABC" w:rsidRDefault="00C60792">
      <w:pPr>
        <w:pStyle w:val="Listenabsatz"/>
        <w:numPr>
          <w:ilvl w:val="0"/>
          <w:numId w:val="33"/>
        </w:numPr>
        <w:tabs>
          <w:tab w:val="left" w:pos="142"/>
        </w:tabs>
        <w:spacing w:after="200" w:line="276" w:lineRule="auto"/>
        <w:rPr>
          <w:rFonts w:ascii="Georgia" w:hAnsi="Georgia"/>
          <w:sz w:val="22"/>
          <w:szCs w:val="22"/>
        </w:rPr>
      </w:pPr>
      <w:r>
        <w:rPr>
          <w:rFonts w:ascii="Georgia" w:hAnsi="Georgia"/>
          <w:sz w:val="22"/>
          <w:szCs w:val="22"/>
        </w:rPr>
        <w:t>Shipping and ports</w:t>
      </w:r>
    </w:p>
    <w:p w14:paraId="7C381BE7"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With regard to the objective, the meeting agreed to be more ambitious and not only to maintain but to increase safety. The meeting adopted the draft text on the activities with few editorial changes, e.g. to refer to a trilateral group on shipping safety in general, and not to mention the MARAD group in specific, and to rephrase 2.e concerning dredging. </w:t>
      </w:r>
    </w:p>
    <w:p w14:paraId="0F936F39"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The meeting agreed to integrate a draft text on research in the bullet points of activity 2.</w:t>
      </w:r>
    </w:p>
    <w:p w14:paraId="261E8C64" w14:textId="77777777" w:rsidR="00887ABC" w:rsidRDefault="00C60792">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4.3 Timeline</w:t>
      </w:r>
    </w:p>
    <w:p w14:paraId="7CFC9205"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adopted the timeline as proposed in the document.</w:t>
      </w:r>
    </w:p>
    <w:p w14:paraId="007AC4C7" w14:textId="77777777" w:rsidR="00887ABC" w:rsidRDefault="00C60792">
      <w:pPr>
        <w:tabs>
          <w:tab w:val="left" w:pos="142"/>
        </w:tabs>
        <w:spacing w:after="200" w:line="276" w:lineRule="auto"/>
        <w:rPr>
          <w:rFonts w:ascii="Georgia" w:hAnsi="Georgia"/>
          <w:b/>
          <w:bCs/>
          <w:color w:val="00B0F0"/>
          <w:sz w:val="22"/>
          <w:szCs w:val="22"/>
          <w:u w:val="single"/>
          <w:lang w:val="en-GB"/>
        </w:rPr>
      </w:pPr>
      <w:r>
        <w:rPr>
          <w:rFonts w:ascii="Georgia" w:hAnsi="Georgia"/>
          <w:b/>
          <w:bCs/>
          <w:color w:val="00B0F0"/>
          <w:sz w:val="22"/>
          <w:szCs w:val="22"/>
          <w:u w:val="single"/>
          <w:lang w:val="en-GB"/>
        </w:rPr>
        <w:t>ACTION</w:t>
      </w:r>
    </w:p>
    <w:p w14:paraId="00DBBC9F" w14:textId="77777777" w:rsidR="00887ABC" w:rsidRDefault="00C60792">
      <w:pPr>
        <w:tabs>
          <w:tab w:val="left" w:pos="142"/>
        </w:tabs>
        <w:spacing w:after="200" w:line="276" w:lineRule="auto"/>
        <w:rPr>
          <w:rFonts w:ascii="Georgia" w:hAnsi="Georgia"/>
          <w:b/>
          <w:bCs/>
          <w:color w:val="00B0F0"/>
          <w:sz w:val="22"/>
          <w:szCs w:val="22"/>
          <w:lang w:val="en-GB"/>
        </w:rPr>
      </w:pPr>
      <w:r>
        <w:rPr>
          <w:rFonts w:ascii="Georgia" w:hAnsi="Georgia"/>
          <w:b/>
          <w:bCs/>
          <w:color w:val="00B0F0"/>
          <w:sz w:val="22"/>
          <w:szCs w:val="22"/>
          <w:lang w:val="en-GB"/>
        </w:rPr>
        <w:t xml:space="preserve">Comments on the updated TG-WH SIMP document (submitted on 14 December 2021) should be sent to CWSS before </w:t>
      </w:r>
      <w:r>
        <w:rPr>
          <w:rFonts w:ascii="Georgia" w:hAnsi="Georgia"/>
          <w:b/>
          <w:bCs/>
          <w:color w:val="00B0F0"/>
          <w:sz w:val="22"/>
          <w:szCs w:val="22"/>
          <w:u w:val="single"/>
          <w:lang w:val="en-GB"/>
        </w:rPr>
        <w:t>10 January 2022.</w:t>
      </w:r>
    </w:p>
    <w:p w14:paraId="08DFC754"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complete SIMP (version 0.7) will be submitted to TG-WH on 17 January 2022 for review and discussion at the next TG-WH meeting on 27-28 January 2022.</w:t>
      </w:r>
    </w:p>
    <w:p w14:paraId="0BEE9CE6" w14:textId="77777777" w:rsidR="00887ABC" w:rsidRDefault="00887ABC">
      <w:pPr>
        <w:tabs>
          <w:tab w:val="left" w:pos="142"/>
        </w:tabs>
        <w:spacing w:after="200" w:line="276" w:lineRule="auto"/>
        <w:rPr>
          <w:rFonts w:ascii="Georgia" w:hAnsi="Georgia"/>
          <w:sz w:val="22"/>
          <w:szCs w:val="22"/>
          <w:lang w:val="en-GB"/>
        </w:rPr>
      </w:pPr>
    </w:p>
    <w:p w14:paraId="5C05D14E"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Reporting to World Heritage Centre</w:t>
      </w:r>
    </w:p>
    <w:p w14:paraId="663B9574" w14:textId="77777777" w:rsidR="00887ABC" w:rsidRDefault="00C60792">
      <w:pPr>
        <w:tabs>
          <w:tab w:val="left" w:pos="142"/>
        </w:tabs>
        <w:spacing w:after="200" w:line="276" w:lineRule="auto"/>
        <w:rPr>
          <w:rFonts w:ascii="Georgia" w:hAnsi="Georgia"/>
          <w:bCs/>
          <w:i/>
          <w:iCs/>
          <w:sz w:val="20"/>
          <w:szCs w:val="22"/>
          <w:lang w:val="en-GB"/>
        </w:rPr>
      </w:pPr>
      <w:bookmarkStart w:id="1" w:name="_Hlk61265297"/>
      <w:r>
        <w:rPr>
          <w:rFonts w:ascii="Georgia" w:hAnsi="Georgia"/>
          <w:i/>
          <w:sz w:val="18"/>
          <w:szCs w:val="18"/>
          <w:u w:val="single"/>
          <w:lang w:val="en-GB"/>
        </w:rPr>
        <w:t xml:space="preserve">Documents: </w:t>
      </w:r>
      <w:r>
        <w:rPr>
          <w:rFonts w:ascii="Georgia" w:hAnsi="Georgia"/>
          <w:i/>
          <w:sz w:val="18"/>
          <w:szCs w:val="18"/>
          <w:lang w:val="en-GB"/>
        </w:rPr>
        <w:t>Letter by the WHC on state of conservation (30 November 2021), Draft answer on the letter by NL (7 December 2021).</w:t>
      </w:r>
    </w:p>
    <w:p w14:paraId="16E172C9"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meeting took note about the reports which are in preparation by the States Parties for submission to the WH Centre according OH 172 and 174.</w:t>
      </w:r>
    </w:p>
    <w:p w14:paraId="61FD5538"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lastRenderedPageBreak/>
        <w:t xml:space="preserve">Maren Bauer informed the meeting that an answer on the deepening of the Elbe was still in preparation. </w:t>
      </w:r>
    </w:p>
    <w:p w14:paraId="4EBB3B21" w14:textId="00EAA4DB"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Karst Jaarsma informed the meeting that an answer to the letter from May 2021 was delayed because of different reasons. With letter of November 2021, the Centre sent another request for information with deadline of 15 January 2022. A draft response is in preparation and will be submitted within the deadline.</w:t>
      </w:r>
    </w:p>
    <w:p w14:paraId="7FD84F81"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With regard to the next cycle of periodic reporting (2022-2023), the States Parties will be approached by the Centre in May-June 2022 to submit to the World Heritage Centre the contact details of the designated National Focal Point and the World Heritage site manager who will be responsible to fill out the Third Cycle questionnaire. In case of the Wadden Sea, the reporting will again be coordinated by the CWSS and submitted by one of the three States Parties on behalf of the entire property.</w:t>
      </w:r>
    </w:p>
    <w:bookmarkEnd w:id="1"/>
    <w:p w14:paraId="286F04FF"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Preparation Trilateral Government Conference</w:t>
      </w:r>
    </w:p>
    <w:p w14:paraId="461F6B4D" w14:textId="77777777" w:rsidR="00887ABC" w:rsidRDefault="00C60792">
      <w:pPr>
        <w:tabs>
          <w:tab w:val="left" w:pos="142"/>
        </w:tabs>
        <w:spacing w:after="200" w:line="276" w:lineRule="auto"/>
        <w:rPr>
          <w:rFonts w:ascii="Georgia" w:hAnsi="Georgia"/>
          <w:sz w:val="22"/>
          <w:szCs w:val="22"/>
        </w:rPr>
      </w:pPr>
      <w:r>
        <w:rPr>
          <w:rFonts w:ascii="Georgia" w:hAnsi="Georgia"/>
          <w:sz w:val="22"/>
          <w:szCs w:val="22"/>
        </w:rPr>
        <w:t xml:space="preserve">The meeting suggested to address World Heritage in all relevant paragraphs in the Ministerial Council Declaration (MCD). The MCD should also entail agreements and a concrete schedule for the SIMP implementation in the upcoming four years: </w:t>
      </w:r>
    </w:p>
    <w:p w14:paraId="3E643972" w14:textId="77777777" w:rsidR="00887ABC" w:rsidRDefault="00C60792">
      <w:pPr>
        <w:pStyle w:val="Listenabsatz"/>
        <w:numPr>
          <w:ilvl w:val="0"/>
          <w:numId w:val="34"/>
        </w:numPr>
        <w:tabs>
          <w:tab w:val="left" w:pos="142"/>
        </w:tabs>
        <w:spacing w:after="200" w:line="276" w:lineRule="auto"/>
        <w:rPr>
          <w:rFonts w:ascii="Georgia" w:hAnsi="Georgia"/>
          <w:sz w:val="22"/>
          <w:szCs w:val="22"/>
        </w:rPr>
      </w:pPr>
      <w:r>
        <w:rPr>
          <w:rFonts w:ascii="Georgia" w:hAnsi="Georgia"/>
          <w:sz w:val="22"/>
          <w:szCs w:val="22"/>
        </w:rPr>
        <w:t>a progress report on the SIMP implementation linked to the management cycle by 2026,</w:t>
      </w:r>
    </w:p>
    <w:p w14:paraId="25FCA767" w14:textId="77777777" w:rsidR="00887ABC" w:rsidRDefault="00C60792">
      <w:pPr>
        <w:pStyle w:val="Listenabsatz"/>
        <w:numPr>
          <w:ilvl w:val="0"/>
          <w:numId w:val="34"/>
        </w:numPr>
        <w:tabs>
          <w:tab w:val="left" w:pos="142"/>
        </w:tabs>
        <w:spacing w:after="200" w:line="276" w:lineRule="auto"/>
        <w:rPr>
          <w:rFonts w:ascii="Georgia" w:hAnsi="Georgia"/>
          <w:sz w:val="22"/>
          <w:szCs w:val="22"/>
        </w:rPr>
      </w:pPr>
      <w:r>
        <w:rPr>
          <w:rFonts w:ascii="Georgia" w:hAnsi="Georgia"/>
          <w:sz w:val="22"/>
          <w:szCs w:val="22"/>
        </w:rPr>
        <w:t>agreement on the ambition level with regard to the five key topics and the contribution to the EU Biodiversity Strategy,</w:t>
      </w:r>
    </w:p>
    <w:p w14:paraId="68AEDDDA" w14:textId="77777777" w:rsidR="00887ABC" w:rsidRDefault="00C60792">
      <w:pPr>
        <w:pStyle w:val="Listenabsatz"/>
        <w:numPr>
          <w:ilvl w:val="0"/>
          <w:numId w:val="34"/>
        </w:numPr>
        <w:tabs>
          <w:tab w:val="left" w:pos="142"/>
        </w:tabs>
        <w:spacing w:after="200" w:line="276" w:lineRule="auto"/>
        <w:rPr>
          <w:rFonts w:ascii="Georgia" w:hAnsi="Georgia"/>
          <w:sz w:val="22"/>
          <w:szCs w:val="22"/>
        </w:rPr>
      </w:pPr>
      <w:r>
        <w:rPr>
          <w:rFonts w:ascii="Georgia" w:hAnsi="Georgia"/>
          <w:sz w:val="22"/>
          <w:szCs w:val="22"/>
        </w:rPr>
        <w:t>for each key topic, at least one aspect should be directly addressed in the MCD,</w:t>
      </w:r>
    </w:p>
    <w:p w14:paraId="1781E052" w14:textId="77777777" w:rsidR="00887ABC" w:rsidRDefault="00C60792">
      <w:pPr>
        <w:pStyle w:val="Listenabsatz"/>
        <w:numPr>
          <w:ilvl w:val="0"/>
          <w:numId w:val="34"/>
        </w:numPr>
        <w:tabs>
          <w:tab w:val="left" w:pos="142"/>
        </w:tabs>
        <w:spacing w:after="200" w:line="276" w:lineRule="auto"/>
        <w:rPr>
          <w:rFonts w:ascii="Georgia" w:hAnsi="Georgia"/>
          <w:sz w:val="22"/>
          <w:szCs w:val="22"/>
        </w:rPr>
      </w:pPr>
      <w:r>
        <w:rPr>
          <w:rFonts w:ascii="Georgia" w:hAnsi="Georgia"/>
          <w:sz w:val="22"/>
          <w:szCs w:val="22"/>
        </w:rPr>
        <w:t xml:space="preserve">how to implement the SIMP in the three countries, </w:t>
      </w:r>
    </w:p>
    <w:p w14:paraId="6C876162" w14:textId="77777777" w:rsidR="00887ABC" w:rsidRDefault="00C60792">
      <w:pPr>
        <w:pStyle w:val="Listenabsatz"/>
        <w:numPr>
          <w:ilvl w:val="0"/>
          <w:numId w:val="34"/>
        </w:numPr>
        <w:tabs>
          <w:tab w:val="left" w:pos="142"/>
        </w:tabs>
        <w:spacing w:after="200" w:line="276" w:lineRule="auto"/>
        <w:rPr>
          <w:rFonts w:ascii="Georgia" w:hAnsi="Georgia"/>
          <w:sz w:val="22"/>
          <w:szCs w:val="22"/>
        </w:rPr>
      </w:pPr>
      <w:r>
        <w:rPr>
          <w:rFonts w:ascii="Georgia" w:hAnsi="Georgia"/>
          <w:sz w:val="22"/>
          <w:szCs w:val="22"/>
        </w:rPr>
        <w:t xml:space="preserve">linking World Heritage Convention, EU Biodiversity Strategy and International Cooperation. </w:t>
      </w:r>
    </w:p>
    <w:p w14:paraId="20AFE444"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Next Meeting</w:t>
      </w:r>
    </w:p>
    <w:p w14:paraId="16D4BB54"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next TG-WH meeting will be organized as an online meeting on 27 – 28 January 2022 (two morning session from 9:00 – 12:30). </w:t>
      </w:r>
    </w:p>
    <w:p w14:paraId="7A2348F3"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IUCN will be invited to join for a one-hour information session about the SIMP.</w:t>
      </w:r>
    </w:p>
    <w:p w14:paraId="36B27E66" w14:textId="77777777" w:rsidR="00887ABC" w:rsidRDefault="00887ABC">
      <w:pPr>
        <w:tabs>
          <w:tab w:val="left" w:pos="360"/>
        </w:tabs>
        <w:spacing w:before="120"/>
        <w:rPr>
          <w:rFonts w:ascii="Georgia" w:hAnsi="Georgia"/>
          <w:sz w:val="20"/>
          <w:szCs w:val="20"/>
          <w:lang w:val="en-GB"/>
        </w:rPr>
      </w:pPr>
    </w:p>
    <w:p w14:paraId="78A7ED16"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w:t>
      </w:r>
    </w:p>
    <w:p w14:paraId="5D3F639F"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None.</w:t>
      </w:r>
    </w:p>
    <w:p w14:paraId="63DDA3B3" w14:textId="77777777" w:rsidR="00887ABC" w:rsidRDefault="00C60792">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 Closing</w:t>
      </w:r>
    </w:p>
    <w:p w14:paraId="48DDFB2B" w14:textId="77777777" w:rsidR="00887ABC" w:rsidRDefault="00C60792">
      <w:pPr>
        <w:tabs>
          <w:tab w:val="left" w:pos="142"/>
        </w:tabs>
        <w:spacing w:after="200" w:line="276" w:lineRule="auto"/>
        <w:rPr>
          <w:rFonts w:ascii="Georgia" w:hAnsi="Georgia"/>
          <w:sz w:val="22"/>
          <w:szCs w:val="22"/>
          <w:lang w:val="en-GB"/>
        </w:rPr>
      </w:pPr>
      <w:r>
        <w:rPr>
          <w:rFonts w:ascii="Georgia" w:hAnsi="Georgia"/>
          <w:sz w:val="22"/>
          <w:szCs w:val="22"/>
          <w:lang w:val="en-GB"/>
        </w:rPr>
        <w:t>The Chairperson closed the meeting by thanking all participants for their input.</w:t>
      </w:r>
    </w:p>
    <w:p w14:paraId="06F9851B" w14:textId="77777777" w:rsidR="00887ABC" w:rsidRDefault="00C60792">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2D74002D" w14:textId="77777777" w:rsidR="00887ABC" w:rsidRDefault="00C60792">
      <w:pPr>
        <w:tabs>
          <w:tab w:val="left" w:pos="360"/>
        </w:tabs>
        <w:rPr>
          <w:rFonts w:ascii="Arial" w:hAnsi="Arial" w:cs="Arial"/>
          <w:b/>
          <w:sz w:val="22"/>
          <w:szCs w:val="22"/>
          <w:lang w:val="en-GB"/>
        </w:rPr>
      </w:pPr>
      <w:r>
        <w:rPr>
          <w:rFonts w:ascii="Arial" w:hAnsi="Arial" w:cs="Arial"/>
          <w:b/>
          <w:sz w:val="22"/>
          <w:szCs w:val="22"/>
          <w:lang w:val="en-GB"/>
        </w:rPr>
        <w:t>Participants TG-WH 34, 13-14 December 2021</w:t>
      </w:r>
    </w:p>
    <w:p w14:paraId="56378DFF" w14:textId="77777777" w:rsidR="00887ABC" w:rsidRDefault="00887ABC">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887ABC" w14:paraId="18812173"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C4F4CB3" w14:textId="77777777" w:rsidR="00887ABC" w:rsidRDefault="00C60792">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Barbara Engels (Chairperson)</w:t>
            </w:r>
          </w:p>
          <w:p w14:paraId="793E396E" w14:textId="77777777" w:rsidR="00887ABC" w:rsidRDefault="00C60792">
            <w:pPr>
              <w:ind w:right="3"/>
              <w:jc w:val="both"/>
              <w:rPr>
                <w:rFonts w:ascii="Georgia" w:hAnsi="Georgia"/>
                <w:sz w:val="18"/>
                <w:szCs w:val="18"/>
                <w:lang w:eastAsia="de-DE"/>
              </w:rPr>
            </w:pPr>
            <w:r>
              <w:rPr>
                <w:rFonts w:ascii="Georgia" w:hAnsi="Georgia"/>
                <w:sz w:val="18"/>
                <w:szCs w:val="18"/>
                <w:lang w:eastAsia="de-DE"/>
              </w:rPr>
              <w:t>Federal Agency for Nature Conservation (</w:t>
            </w:r>
            <w:proofErr w:type="spellStart"/>
            <w:r>
              <w:rPr>
                <w:rFonts w:ascii="Georgia" w:hAnsi="Georgia"/>
                <w:sz w:val="18"/>
                <w:szCs w:val="18"/>
                <w:lang w:eastAsia="de-DE"/>
              </w:rPr>
              <w:t>BfN</w:t>
            </w:r>
            <w:proofErr w:type="spellEnd"/>
            <w:r>
              <w:rPr>
                <w:rFonts w:ascii="Georgia" w:hAnsi="Georgia"/>
                <w:sz w:val="18"/>
                <w:szCs w:val="18"/>
                <w:lang w:eastAsia="de-DE"/>
              </w:rPr>
              <w:t>)</w:t>
            </w:r>
          </w:p>
          <w:p w14:paraId="632E18F6" w14:textId="77777777" w:rsidR="00887ABC" w:rsidRDefault="00C60792">
            <w:pPr>
              <w:ind w:right="3"/>
              <w:jc w:val="both"/>
              <w:rPr>
                <w:rFonts w:ascii="Georgia" w:hAnsi="Georgia"/>
                <w:sz w:val="18"/>
                <w:szCs w:val="18"/>
                <w:lang w:val="fr-FR" w:eastAsia="de-DE"/>
              </w:rPr>
            </w:pPr>
            <w:proofErr w:type="spellStart"/>
            <w:r>
              <w:rPr>
                <w:rFonts w:ascii="Georgia" w:hAnsi="Georgia"/>
                <w:sz w:val="18"/>
                <w:szCs w:val="18"/>
                <w:lang w:val="fr-FR" w:eastAsia="de-DE"/>
              </w:rPr>
              <w:t>Konstantinstr</w:t>
            </w:r>
            <w:proofErr w:type="spellEnd"/>
            <w:r>
              <w:rPr>
                <w:rFonts w:ascii="Georgia" w:hAnsi="Georgia"/>
                <w:sz w:val="18"/>
                <w:szCs w:val="18"/>
                <w:lang w:val="fr-FR" w:eastAsia="de-DE"/>
              </w:rPr>
              <w:t>. 110</w:t>
            </w:r>
          </w:p>
          <w:p w14:paraId="7A8073B3" w14:textId="77777777" w:rsidR="00887ABC" w:rsidRDefault="00C60792">
            <w:pPr>
              <w:ind w:right="3"/>
              <w:jc w:val="both"/>
              <w:rPr>
                <w:rFonts w:ascii="Georgia" w:hAnsi="Georgia"/>
                <w:sz w:val="18"/>
                <w:szCs w:val="18"/>
                <w:lang w:val="fr-FR" w:eastAsia="de-DE"/>
              </w:rPr>
            </w:pPr>
            <w:r>
              <w:rPr>
                <w:rFonts w:ascii="Georgia" w:hAnsi="Georgia"/>
                <w:sz w:val="18"/>
                <w:szCs w:val="18"/>
                <w:lang w:val="fr-FR" w:eastAsia="de-DE"/>
              </w:rPr>
              <w:t>D-53179 Bonn</w:t>
            </w:r>
          </w:p>
          <w:p w14:paraId="2CE38E2B" w14:textId="00AF2215" w:rsidR="00887ABC" w:rsidRDefault="00C60792">
            <w:pPr>
              <w:ind w:right="3"/>
              <w:jc w:val="both"/>
              <w:rPr>
                <w:rFonts w:ascii="Georgia" w:hAnsi="Georgia"/>
                <w:sz w:val="18"/>
                <w:szCs w:val="18"/>
                <w:lang w:val="fr-FR" w:eastAsia="de-DE"/>
              </w:rPr>
            </w:pPr>
            <w:r>
              <w:rPr>
                <w:rFonts w:ascii="Georgia" w:hAnsi="Georgia"/>
                <w:sz w:val="18"/>
                <w:szCs w:val="18"/>
                <w:lang w:val="fr-FR" w:eastAsia="de-DE"/>
              </w:rPr>
              <w:t>Phone</w:t>
            </w:r>
            <w:proofErr w:type="gramStart"/>
            <w:r>
              <w:rPr>
                <w:rFonts w:ascii="Georgia" w:hAnsi="Georgia"/>
                <w:sz w:val="18"/>
                <w:szCs w:val="18"/>
                <w:lang w:val="fr-FR" w:eastAsia="de-DE"/>
              </w:rPr>
              <w:t>.:</w:t>
            </w:r>
            <w:proofErr w:type="gramEnd"/>
            <w:r>
              <w:rPr>
                <w:rFonts w:ascii="Georgia" w:hAnsi="Georgia"/>
                <w:sz w:val="18"/>
                <w:szCs w:val="18"/>
                <w:lang w:val="fr-FR" w:eastAsia="de-DE"/>
              </w:rPr>
              <w:t xml:space="preserve"> + 49-(0)228-8491-1780</w:t>
            </w:r>
          </w:p>
          <w:p w14:paraId="30D1D014" w14:textId="77777777" w:rsidR="00887ABC" w:rsidRDefault="00C60792">
            <w:pPr>
              <w:ind w:right="3"/>
              <w:jc w:val="both"/>
              <w:rPr>
                <w:rFonts w:ascii="Georgia" w:hAnsi="Georgia"/>
                <w:sz w:val="18"/>
                <w:szCs w:val="18"/>
                <w:lang w:val="fr-FR" w:eastAsia="de-DE"/>
              </w:rPr>
            </w:pPr>
            <w:proofErr w:type="gramStart"/>
            <w:r>
              <w:rPr>
                <w:rFonts w:ascii="Georgia" w:hAnsi="Georgia"/>
                <w:sz w:val="18"/>
                <w:szCs w:val="18"/>
                <w:lang w:val="fr-FR" w:eastAsia="de-DE"/>
              </w:rPr>
              <w:t>Mobile:</w:t>
            </w:r>
            <w:proofErr w:type="gramEnd"/>
            <w:r>
              <w:rPr>
                <w:rFonts w:ascii="Georgia" w:hAnsi="Georgia"/>
                <w:sz w:val="18"/>
                <w:szCs w:val="18"/>
                <w:lang w:val="fr-FR" w:eastAsia="de-DE"/>
              </w:rPr>
              <w:t xml:space="preserve"> +49 (0)171 7170104</w:t>
            </w:r>
          </w:p>
          <w:p w14:paraId="7C285B8A" w14:textId="77777777" w:rsidR="00887ABC" w:rsidRDefault="00EC70E0">
            <w:pPr>
              <w:ind w:right="3"/>
              <w:jc w:val="both"/>
              <w:rPr>
                <w:rFonts w:ascii="Georgia" w:hAnsi="Georgia"/>
                <w:sz w:val="18"/>
                <w:szCs w:val="18"/>
                <w:lang w:eastAsia="de-DE"/>
              </w:rPr>
            </w:pPr>
            <w:hyperlink r:id="rId9" w:history="1">
              <w:r w:rsidR="00C60792">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34CB9E4" w14:textId="77777777" w:rsidR="00887ABC" w:rsidRDefault="00C60792">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Morten </w:t>
            </w:r>
            <w:proofErr w:type="spellStart"/>
            <w:r>
              <w:rPr>
                <w:rFonts w:ascii="Georgia" w:hAnsi="Georgia"/>
                <w:b/>
                <w:sz w:val="18"/>
                <w:szCs w:val="18"/>
              </w:rPr>
              <w:t>Stenak</w:t>
            </w:r>
            <w:proofErr w:type="spellEnd"/>
            <w:r>
              <w:rPr>
                <w:rFonts w:ascii="Georgia" w:hAnsi="Georgia"/>
                <w:b/>
                <w:sz w:val="18"/>
                <w:szCs w:val="18"/>
              </w:rPr>
              <w:t xml:space="preserve"> (on 13.12.21)</w:t>
            </w:r>
          </w:p>
          <w:p w14:paraId="218423F1" w14:textId="77777777" w:rsidR="00887ABC" w:rsidRDefault="00C60792">
            <w:pPr>
              <w:ind w:right="3"/>
              <w:jc w:val="both"/>
              <w:rPr>
                <w:rFonts w:ascii="Georgia" w:hAnsi="Georgia"/>
                <w:sz w:val="18"/>
                <w:szCs w:val="18"/>
                <w:lang w:eastAsia="de-DE"/>
              </w:rPr>
            </w:pPr>
            <w:r>
              <w:rPr>
                <w:rFonts w:ascii="Georgia" w:hAnsi="Georgia"/>
                <w:sz w:val="18"/>
                <w:szCs w:val="18"/>
                <w:lang w:eastAsia="de-DE"/>
              </w:rPr>
              <w:t>Agency for Culture and Palaces</w:t>
            </w:r>
          </w:p>
          <w:p w14:paraId="65638C4C" w14:textId="77777777" w:rsidR="00887ABC" w:rsidRDefault="00C60792">
            <w:pPr>
              <w:ind w:right="3"/>
              <w:jc w:val="both"/>
              <w:rPr>
                <w:rFonts w:ascii="Georgia" w:hAnsi="Georgia"/>
                <w:sz w:val="18"/>
                <w:szCs w:val="18"/>
                <w:lang w:eastAsia="de-DE"/>
              </w:rPr>
            </w:pPr>
            <w:proofErr w:type="spellStart"/>
            <w:r>
              <w:rPr>
                <w:rFonts w:ascii="Georgia" w:hAnsi="Georgia"/>
                <w:sz w:val="18"/>
                <w:szCs w:val="18"/>
                <w:lang w:eastAsia="de-DE"/>
              </w:rPr>
              <w:t>Fejøgade</w:t>
            </w:r>
            <w:proofErr w:type="spellEnd"/>
            <w:r>
              <w:rPr>
                <w:rFonts w:ascii="Georgia" w:hAnsi="Georgia"/>
                <w:sz w:val="18"/>
                <w:szCs w:val="18"/>
                <w:lang w:eastAsia="de-DE"/>
              </w:rPr>
              <w:t xml:space="preserve"> 1, DK-4800 </w:t>
            </w:r>
            <w:proofErr w:type="spellStart"/>
            <w:r>
              <w:rPr>
                <w:rFonts w:ascii="Georgia" w:hAnsi="Georgia"/>
                <w:sz w:val="18"/>
                <w:szCs w:val="18"/>
                <w:lang w:eastAsia="de-DE"/>
              </w:rPr>
              <w:t>Nykøbing</w:t>
            </w:r>
            <w:proofErr w:type="spellEnd"/>
            <w:r>
              <w:rPr>
                <w:rFonts w:ascii="Georgia" w:hAnsi="Georgia"/>
                <w:sz w:val="18"/>
                <w:szCs w:val="18"/>
                <w:lang w:eastAsia="de-DE"/>
              </w:rPr>
              <w:t xml:space="preserve"> F.</w:t>
            </w:r>
          </w:p>
          <w:p w14:paraId="370A1ED8" w14:textId="77777777" w:rsidR="00887ABC" w:rsidRDefault="00C60792">
            <w:pPr>
              <w:ind w:right="3"/>
              <w:jc w:val="both"/>
              <w:rPr>
                <w:rFonts w:ascii="Georgia" w:hAnsi="Georgia"/>
                <w:sz w:val="18"/>
                <w:szCs w:val="18"/>
                <w:lang w:val="en-GB" w:eastAsia="de-DE"/>
              </w:rPr>
            </w:pPr>
            <w:r>
              <w:rPr>
                <w:rFonts w:ascii="Georgia" w:hAnsi="Georgia"/>
                <w:sz w:val="18"/>
                <w:szCs w:val="18"/>
                <w:lang w:val="en-GB" w:eastAsia="de-DE"/>
              </w:rPr>
              <w:t>Phone +45 33 95 42 00</w:t>
            </w:r>
          </w:p>
          <w:p w14:paraId="1A4E1924" w14:textId="77777777" w:rsidR="00887ABC" w:rsidRDefault="00C60792">
            <w:pPr>
              <w:ind w:right="3"/>
              <w:jc w:val="both"/>
              <w:rPr>
                <w:rFonts w:ascii="Georgia" w:hAnsi="Georgia"/>
                <w:sz w:val="18"/>
                <w:szCs w:val="18"/>
                <w:lang w:val="en-GB" w:eastAsia="de-DE"/>
              </w:rPr>
            </w:pPr>
            <w:r>
              <w:rPr>
                <w:rFonts w:ascii="Georgia" w:hAnsi="Georgia"/>
                <w:sz w:val="18"/>
                <w:szCs w:val="18"/>
                <w:lang w:val="en-GB" w:eastAsia="de-DE"/>
              </w:rPr>
              <w:t>Mobile +45 51 68 91 02</w:t>
            </w:r>
          </w:p>
          <w:p w14:paraId="4127374B" w14:textId="77777777" w:rsidR="00887ABC" w:rsidRDefault="00EC70E0">
            <w:pPr>
              <w:jc w:val="both"/>
              <w:rPr>
                <w:rFonts w:ascii="Georgia" w:hAnsi="Georgia"/>
                <w:b/>
                <w:sz w:val="18"/>
                <w:szCs w:val="18"/>
              </w:rPr>
            </w:pPr>
            <w:hyperlink r:id="rId10" w:history="1">
              <w:r w:rsidR="00C60792">
                <w:rPr>
                  <w:rStyle w:val="Hyperlink"/>
                  <w:rFonts w:ascii="Georgia" w:hAnsi="Georgia"/>
                  <w:sz w:val="16"/>
                  <w:szCs w:val="16"/>
                  <w:lang w:val="fr-FR" w:eastAsia="da-DK"/>
                </w:rPr>
                <w:t>most@slks.dk</w:t>
              </w:r>
            </w:hyperlink>
          </w:p>
        </w:tc>
      </w:tr>
      <w:tr w:rsidR="00887ABC" w14:paraId="313B38BE"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CECED27" w14:textId="77777777" w:rsidR="00887ABC" w:rsidRDefault="00C60792">
            <w:pPr>
              <w:ind w:right="6"/>
              <w:rPr>
                <w:rFonts w:ascii="Georgia" w:hAnsi="Georgia"/>
                <w:b/>
                <w:sz w:val="18"/>
                <w:szCs w:val="18"/>
                <w:lang w:val="en-GB" w:eastAsia="de-DE"/>
              </w:rPr>
            </w:pPr>
            <w:r>
              <w:rPr>
                <w:rFonts w:ascii="Georgia" w:hAnsi="Georgia"/>
                <w:b/>
                <w:sz w:val="18"/>
                <w:szCs w:val="18"/>
                <w:lang w:val="en-GB" w:eastAsia="de-DE"/>
              </w:rPr>
              <w:t>Ms Heidi Nielsen</w:t>
            </w:r>
          </w:p>
          <w:p w14:paraId="1852C9BC" w14:textId="77777777" w:rsidR="00887ABC" w:rsidRDefault="00C60792">
            <w:pPr>
              <w:ind w:right="6"/>
              <w:jc w:val="both"/>
              <w:rPr>
                <w:rFonts w:ascii="Georgia" w:hAnsi="Georgia"/>
                <w:sz w:val="18"/>
                <w:szCs w:val="18"/>
                <w:lang w:val="en-GB" w:eastAsia="de-DE"/>
              </w:rPr>
            </w:pPr>
            <w:r>
              <w:rPr>
                <w:rFonts w:ascii="Georgia" w:hAnsi="Georgia"/>
                <w:sz w:val="18"/>
                <w:szCs w:val="18"/>
                <w:lang w:val="en-GB" w:eastAsia="de-DE"/>
              </w:rPr>
              <w:t xml:space="preserve">Ministry of Environment </w:t>
            </w:r>
          </w:p>
          <w:p w14:paraId="3B11FF99" w14:textId="77777777" w:rsidR="00887ABC" w:rsidRDefault="00C60792">
            <w:pPr>
              <w:ind w:right="6"/>
              <w:jc w:val="both"/>
              <w:rPr>
                <w:rFonts w:ascii="Georgia" w:hAnsi="Georgia"/>
                <w:sz w:val="18"/>
                <w:szCs w:val="18"/>
                <w:lang w:val="en-GB" w:eastAsia="de-DE"/>
              </w:rPr>
            </w:pPr>
            <w:r>
              <w:rPr>
                <w:rFonts w:ascii="Georgia" w:hAnsi="Georgia"/>
                <w:sz w:val="18"/>
                <w:szCs w:val="18"/>
                <w:lang w:val="en-GB" w:eastAsia="de-DE"/>
              </w:rPr>
              <w:t>Environmental Protection Agency</w:t>
            </w:r>
          </w:p>
          <w:p w14:paraId="3C87634E" w14:textId="77777777" w:rsidR="00887ABC" w:rsidRDefault="00C60792">
            <w:pPr>
              <w:ind w:right="6"/>
              <w:jc w:val="both"/>
              <w:rPr>
                <w:rFonts w:ascii="Georgia" w:hAnsi="Georgia"/>
                <w:sz w:val="18"/>
                <w:szCs w:val="18"/>
                <w:lang w:val="en-GB" w:eastAsia="de-DE"/>
              </w:rPr>
            </w:pPr>
            <w:r>
              <w:rPr>
                <w:rFonts w:ascii="Georgia" w:hAnsi="Georgia"/>
                <w:sz w:val="18"/>
                <w:szCs w:val="18"/>
                <w:lang w:val="en-GB" w:eastAsia="de-DE"/>
              </w:rPr>
              <w:t xml:space="preserve">Jakob </w:t>
            </w:r>
            <w:proofErr w:type="spellStart"/>
            <w:r>
              <w:rPr>
                <w:rFonts w:ascii="Georgia" w:hAnsi="Georgia"/>
                <w:sz w:val="18"/>
                <w:szCs w:val="18"/>
                <w:lang w:val="en-GB" w:eastAsia="de-DE"/>
              </w:rPr>
              <w:t>Gades</w:t>
            </w:r>
            <w:proofErr w:type="spellEnd"/>
            <w:r>
              <w:rPr>
                <w:rFonts w:ascii="Georgia" w:hAnsi="Georgia"/>
                <w:sz w:val="18"/>
                <w:szCs w:val="18"/>
                <w:lang w:val="en-GB" w:eastAsia="de-DE"/>
              </w:rPr>
              <w:t xml:space="preserve"> </w:t>
            </w:r>
            <w:proofErr w:type="spellStart"/>
            <w:r>
              <w:rPr>
                <w:rFonts w:ascii="Georgia" w:hAnsi="Georgia"/>
                <w:sz w:val="18"/>
                <w:szCs w:val="18"/>
                <w:lang w:val="en-GB" w:eastAsia="de-DE"/>
              </w:rPr>
              <w:t>Allé</w:t>
            </w:r>
            <w:proofErr w:type="spellEnd"/>
            <w:r>
              <w:rPr>
                <w:rFonts w:ascii="Georgia" w:hAnsi="Georgia"/>
                <w:sz w:val="18"/>
                <w:szCs w:val="18"/>
                <w:lang w:val="en-GB" w:eastAsia="de-DE"/>
              </w:rPr>
              <w:t xml:space="preserve"> </w:t>
            </w:r>
          </w:p>
          <w:p w14:paraId="30F96F32" w14:textId="77777777" w:rsidR="00887ABC" w:rsidRDefault="00C60792">
            <w:pPr>
              <w:ind w:right="6"/>
              <w:jc w:val="both"/>
              <w:rPr>
                <w:rFonts w:ascii="Georgia" w:hAnsi="Georgia"/>
                <w:sz w:val="18"/>
                <w:szCs w:val="18"/>
                <w:lang w:val="en-GB" w:eastAsia="de-DE"/>
              </w:rPr>
            </w:pPr>
            <w:r>
              <w:rPr>
                <w:rFonts w:ascii="Georgia" w:hAnsi="Georgia"/>
                <w:sz w:val="18"/>
                <w:szCs w:val="18"/>
                <w:lang w:val="en-GB" w:eastAsia="de-DE"/>
              </w:rPr>
              <w:t xml:space="preserve">DK – 6600 </w:t>
            </w:r>
            <w:proofErr w:type="spellStart"/>
            <w:r>
              <w:rPr>
                <w:rFonts w:ascii="Georgia" w:hAnsi="Georgia"/>
                <w:sz w:val="18"/>
                <w:szCs w:val="18"/>
                <w:lang w:val="en-GB" w:eastAsia="de-DE"/>
              </w:rPr>
              <w:t>Vejen</w:t>
            </w:r>
            <w:proofErr w:type="spellEnd"/>
          </w:p>
          <w:p w14:paraId="6C2B8C0E" w14:textId="77777777" w:rsidR="00887ABC" w:rsidRDefault="00C60792">
            <w:pPr>
              <w:ind w:right="6"/>
              <w:jc w:val="both"/>
              <w:rPr>
                <w:rFonts w:ascii="Georgia" w:hAnsi="Georgia"/>
                <w:sz w:val="18"/>
                <w:szCs w:val="18"/>
                <w:lang w:val="en-GB" w:eastAsia="de-DE"/>
              </w:rPr>
            </w:pPr>
            <w:proofErr w:type="gramStart"/>
            <w:r>
              <w:rPr>
                <w:rFonts w:ascii="Georgia" w:hAnsi="Georgia"/>
                <w:sz w:val="18"/>
                <w:szCs w:val="18"/>
                <w:lang w:val="en-GB" w:eastAsia="de-DE"/>
              </w:rPr>
              <w:t>Phone:+</w:t>
            </w:r>
            <w:proofErr w:type="gramEnd"/>
            <w:r>
              <w:rPr>
                <w:rFonts w:ascii="Georgia" w:hAnsi="Georgia"/>
                <w:sz w:val="18"/>
                <w:szCs w:val="18"/>
                <w:lang w:val="en-GB" w:eastAsia="de-DE"/>
              </w:rPr>
              <w:t>45 22 19 42 14</w:t>
            </w:r>
          </w:p>
          <w:p w14:paraId="5DA8EC72" w14:textId="77777777" w:rsidR="00887ABC" w:rsidRDefault="00EC70E0">
            <w:pPr>
              <w:jc w:val="both"/>
              <w:rPr>
                <w:rFonts w:ascii="Georgia" w:hAnsi="Georgia"/>
                <w:b/>
                <w:sz w:val="18"/>
                <w:szCs w:val="18"/>
              </w:rPr>
            </w:pPr>
            <w:hyperlink r:id="rId11" w:history="1">
              <w:r w:rsidR="00C60792">
                <w:rPr>
                  <w:rStyle w:val="Hyperlink"/>
                  <w:rFonts w:ascii="Georgia" w:hAnsi="Georgia"/>
                  <w:sz w:val="18"/>
                  <w:szCs w:val="18"/>
                  <w:lang w:val="da-DK" w:eastAsia="da-DK"/>
                </w:rPr>
                <w:t>heidn@mst.dk</w:t>
              </w:r>
            </w:hyperlink>
            <w:r w:rsidR="00C60792">
              <w:rPr>
                <w:rFonts w:ascii="Georgia" w:hAnsi="Georgia"/>
                <w:b/>
                <w:sz w:val="18"/>
                <w:szCs w:val="18"/>
              </w:rPr>
              <w:t xml:space="preserve"> </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483B8E4" w14:textId="77777777" w:rsidR="00887ABC" w:rsidRDefault="00C60792">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Anne Husum Marboe</w:t>
            </w:r>
          </w:p>
          <w:p w14:paraId="3C58D6C0" w14:textId="77777777" w:rsidR="00887ABC" w:rsidRDefault="00C60792">
            <w:pPr>
              <w:jc w:val="both"/>
              <w:rPr>
                <w:rFonts w:ascii="Georgia" w:hAnsi="Georgia"/>
                <w:sz w:val="18"/>
                <w:szCs w:val="18"/>
              </w:rPr>
            </w:pPr>
            <w:proofErr w:type="spellStart"/>
            <w:r>
              <w:rPr>
                <w:rFonts w:ascii="Georgia" w:hAnsi="Georgia"/>
                <w:sz w:val="18"/>
                <w:szCs w:val="18"/>
              </w:rPr>
              <w:t>Nationalpark</w:t>
            </w:r>
            <w:proofErr w:type="spellEnd"/>
            <w:r>
              <w:rPr>
                <w:rFonts w:ascii="Georgia" w:hAnsi="Georgia"/>
                <w:sz w:val="18"/>
                <w:szCs w:val="18"/>
              </w:rPr>
              <w:t xml:space="preserve"> </w:t>
            </w:r>
            <w:proofErr w:type="spellStart"/>
            <w:r>
              <w:rPr>
                <w:rFonts w:ascii="Georgia" w:hAnsi="Georgia"/>
                <w:sz w:val="18"/>
                <w:szCs w:val="18"/>
              </w:rPr>
              <w:t>Vadehavet</w:t>
            </w:r>
            <w:proofErr w:type="spellEnd"/>
          </w:p>
          <w:p w14:paraId="37334803" w14:textId="77777777" w:rsidR="00887ABC" w:rsidRDefault="00C60792">
            <w:pPr>
              <w:jc w:val="both"/>
              <w:rPr>
                <w:rFonts w:ascii="Georgia" w:hAnsi="Georgia"/>
                <w:sz w:val="18"/>
                <w:szCs w:val="18"/>
              </w:rPr>
            </w:pPr>
            <w:proofErr w:type="spellStart"/>
            <w:r>
              <w:rPr>
                <w:rFonts w:ascii="Georgia" w:hAnsi="Georgia"/>
                <w:sz w:val="18"/>
                <w:szCs w:val="18"/>
              </w:rPr>
              <w:t>Havnebveij</w:t>
            </w:r>
            <w:proofErr w:type="spellEnd"/>
            <w:r>
              <w:rPr>
                <w:rFonts w:ascii="Georgia" w:hAnsi="Georgia"/>
                <w:sz w:val="18"/>
                <w:szCs w:val="18"/>
              </w:rPr>
              <w:t xml:space="preserve"> 30</w:t>
            </w:r>
          </w:p>
          <w:p w14:paraId="455E60C6" w14:textId="77777777" w:rsidR="00887ABC" w:rsidRDefault="00C60792">
            <w:pPr>
              <w:jc w:val="both"/>
              <w:rPr>
                <w:rFonts w:ascii="Georgia" w:hAnsi="Georgia"/>
                <w:sz w:val="18"/>
                <w:szCs w:val="18"/>
              </w:rPr>
            </w:pPr>
            <w:r>
              <w:rPr>
                <w:rFonts w:ascii="Georgia" w:hAnsi="Georgia"/>
                <w:sz w:val="18"/>
                <w:szCs w:val="18"/>
              </w:rPr>
              <w:t xml:space="preserve">DK 67922 </w:t>
            </w:r>
            <w:proofErr w:type="spellStart"/>
            <w:r>
              <w:rPr>
                <w:rFonts w:ascii="Georgia" w:hAnsi="Georgia"/>
                <w:sz w:val="18"/>
                <w:szCs w:val="18"/>
              </w:rPr>
              <w:t>Römö</w:t>
            </w:r>
            <w:proofErr w:type="spellEnd"/>
          </w:p>
          <w:p w14:paraId="50B362EC" w14:textId="77777777" w:rsidR="00887ABC" w:rsidRDefault="00C60792">
            <w:pPr>
              <w:jc w:val="both"/>
              <w:rPr>
                <w:rFonts w:ascii="Georgia" w:hAnsi="Georgia"/>
                <w:sz w:val="18"/>
                <w:szCs w:val="18"/>
              </w:rPr>
            </w:pPr>
            <w:r>
              <w:rPr>
                <w:rFonts w:ascii="Georgia" w:hAnsi="Georgia"/>
                <w:sz w:val="18"/>
                <w:szCs w:val="18"/>
              </w:rPr>
              <w:t>Phone: +45 72 54 36 51</w:t>
            </w:r>
          </w:p>
          <w:p w14:paraId="0CE6CD28" w14:textId="77777777" w:rsidR="00887ABC" w:rsidRDefault="00C60792">
            <w:pPr>
              <w:jc w:val="both"/>
              <w:rPr>
                <w:rFonts w:ascii="Georgia" w:hAnsi="Georgia"/>
                <w:sz w:val="18"/>
                <w:szCs w:val="18"/>
              </w:rPr>
            </w:pPr>
            <w:r>
              <w:rPr>
                <w:rFonts w:ascii="Georgia" w:hAnsi="Georgia"/>
                <w:sz w:val="18"/>
                <w:szCs w:val="18"/>
              </w:rPr>
              <w:t>Mobile: +45 20 92 35 23</w:t>
            </w:r>
          </w:p>
          <w:p w14:paraId="0D592DB5" w14:textId="77777777" w:rsidR="00887ABC" w:rsidRDefault="00EC70E0">
            <w:pPr>
              <w:jc w:val="both"/>
              <w:rPr>
                <w:rFonts w:ascii="Georgia" w:hAnsi="Georgia"/>
                <w:b/>
                <w:sz w:val="18"/>
                <w:szCs w:val="18"/>
              </w:rPr>
            </w:pPr>
            <w:hyperlink r:id="rId12" w:history="1">
              <w:r w:rsidR="00C60792">
                <w:rPr>
                  <w:rStyle w:val="Hyperlink"/>
                  <w:rFonts w:ascii="Georgia" w:hAnsi="Georgia"/>
                  <w:sz w:val="18"/>
                  <w:szCs w:val="18"/>
                </w:rPr>
                <w:t>anhma@denmarksnationalparker.dk</w:t>
              </w:r>
            </w:hyperlink>
          </w:p>
        </w:tc>
      </w:tr>
      <w:tr w:rsidR="00887ABC" w14:paraId="33B46429"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7FCAF82" w14:textId="77777777" w:rsidR="00887ABC" w:rsidRDefault="00C60792">
            <w:pPr>
              <w:tabs>
                <w:tab w:val="left" w:pos="142"/>
              </w:tabs>
              <w:spacing w:line="276" w:lineRule="auto"/>
              <w:contextualSpacing/>
              <w:rPr>
                <w:rFonts w:ascii="Georgia" w:eastAsia="Calibri" w:hAnsi="Georgia"/>
                <w:b/>
                <w:sz w:val="18"/>
                <w:szCs w:val="18"/>
                <w:lang w:val="en-GB"/>
              </w:rPr>
            </w:pPr>
            <w:r>
              <w:rPr>
                <w:rFonts w:ascii="Georgia" w:eastAsia="Calibri" w:hAnsi="Georgia"/>
                <w:b/>
                <w:sz w:val="18"/>
                <w:szCs w:val="18"/>
                <w:lang w:val="en-GB"/>
              </w:rPr>
              <w:t>Mr Thomas Borchers</w:t>
            </w:r>
          </w:p>
          <w:p w14:paraId="43E5E9F0" w14:textId="77777777" w:rsidR="00887ABC" w:rsidRDefault="00C60792">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and Nuclear Safety, Germany</w:t>
            </w:r>
          </w:p>
          <w:p w14:paraId="664C829D" w14:textId="77777777" w:rsidR="00887ABC" w:rsidRDefault="00C60792">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Robert-Schuman-Platz 3</w:t>
            </w:r>
          </w:p>
          <w:p w14:paraId="203BA67E" w14:textId="77777777" w:rsidR="00887ABC" w:rsidRDefault="00C60792">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D-53175 Bonn</w:t>
            </w:r>
          </w:p>
          <w:p w14:paraId="2B6EE101" w14:textId="77777777" w:rsidR="00887ABC" w:rsidRDefault="00C60792">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Phone: +49 228 99 305 2629</w:t>
            </w:r>
          </w:p>
          <w:p w14:paraId="57BAA3CD" w14:textId="77777777" w:rsidR="00887ABC" w:rsidRDefault="00C60792">
            <w:pPr>
              <w:tabs>
                <w:tab w:val="left" w:pos="142"/>
              </w:tabs>
              <w:spacing w:line="276" w:lineRule="auto"/>
              <w:rPr>
                <w:rFonts w:ascii="Georgia" w:eastAsia="Calibri" w:hAnsi="Georgia"/>
                <w:sz w:val="18"/>
                <w:szCs w:val="18"/>
                <w:lang w:val="it-IT"/>
              </w:rPr>
            </w:pPr>
            <w:r>
              <w:rPr>
                <w:rFonts w:ascii="Georgia" w:eastAsia="Calibri" w:hAnsi="Georgia"/>
                <w:sz w:val="18"/>
                <w:szCs w:val="18"/>
                <w:lang w:val="it-IT"/>
              </w:rPr>
              <w:t>Mobile: +49 173 2843906</w:t>
            </w:r>
          </w:p>
          <w:p w14:paraId="2E2AD168" w14:textId="77777777" w:rsidR="00887ABC" w:rsidRDefault="00C60792">
            <w:pPr>
              <w:ind w:right="3"/>
              <w:jc w:val="both"/>
              <w:rPr>
                <w:rFonts w:ascii="Georgia" w:hAnsi="Georgia"/>
                <w:lang w:val="da-DK" w:eastAsia="da-DK"/>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Thomas.Borchers@bmu.bund.de</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BB045C5" w14:textId="77777777" w:rsidR="00887ABC" w:rsidRDefault="00C60792">
            <w:pPr>
              <w:ind w:right="3"/>
              <w:jc w:val="both"/>
              <w:rPr>
                <w:rFonts w:ascii="Georgia" w:hAnsi="Georgia"/>
                <w:b/>
                <w:sz w:val="18"/>
                <w:szCs w:val="18"/>
                <w:lang w:eastAsia="de-DE"/>
              </w:rPr>
            </w:pPr>
            <w:proofErr w:type="spellStart"/>
            <w:r>
              <w:rPr>
                <w:rFonts w:ascii="Georgia" w:hAnsi="Georgia"/>
                <w:b/>
                <w:sz w:val="18"/>
                <w:szCs w:val="18"/>
                <w:lang w:eastAsia="de-DE"/>
              </w:rPr>
              <w:t>Mr</w:t>
            </w:r>
            <w:proofErr w:type="spellEnd"/>
            <w:r>
              <w:rPr>
                <w:rFonts w:ascii="Georgia" w:hAnsi="Georgia"/>
                <w:b/>
                <w:sz w:val="18"/>
                <w:szCs w:val="18"/>
                <w:lang w:eastAsia="de-DE"/>
              </w:rPr>
              <w:t xml:space="preserve"> Timo Küpper</w:t>
            </w:r>
          </w:p>
          <w:p w14:paraId="747158E0" w14:textId="77777777" w:rsidR="00887ABC" w:rsidRDefault="00C60792">
            <w:pPr>
              <w:ind w:right="3"/>
              <w:jc w:val="both"/>
              <w:rPr>
                <w:rFonts w:ascii="Georgia" w:hAnsi="Georgia"/>
                <w:sz w:val="18"/>
                <w:szCs w:val="18"/>
                <w:lang w:eastAsia="de-DE"/>
              </w:rPr>
            </w:pPr>
            <w:r>
              <w:rPr>
                <w:rFonts w:ascii="Georgia" w:hAnsi="Georgia"/>
                <w:sz w:val="18"/>
                <w:szCs w:val="18"/>
                <w:lang w:eastAsia="de-DE"/>
              </w:rPr>
              <w:t>Federal Ministry for the Environment, Nature Conservation and Nuclear Safety, Germany</w:t>
            </w:r>
          </w:p>
          <w:p w14:paraId="3B6B8010"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261CB4DD"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D - 53175 Bonn</w:t>
            </w:r>
          </w:p>
          <w:p w14:paraId="36534DF7" w14:textId="77777777" w:rsidR="00887ABC" w:rsidRDefault="00C60792">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34E2C1BE" w14:textId="77777777" w:rsidR="00887ABC" w:rsidRDefault="00C60792">
            <w:pPr>
              <w:ind w:right="3"/>
              <w:jc w:val="both"/>
              <w:rPr>
                <w:rFonts w:ascii="Georgia" w:hAnsi="Georgia"/>
                <w:sz w:val="18"/>
                <w:szCs w:val="18"/>
                <w:lang w:val="fr-FR" w:eastAsia="de-DE"/>
              </w:rPr>
            </w:pPr>
            <w:proofErr w:type="gramStart"/>
            <w:r>
              <w:rPr>
                <w:rFonts w:ascii="Georgia" w:hAnsi="Georgia"/>
                <w:sz w:val="18"/>
                <w:szCs w:val="18"/>
                <w:lang w:val="fr-FR" w:eastAsia="de-DE"/>
              </w:rPr>
              <w:t>Mobile:</w:t>
            </w:r>
            <w:proofErr w:type="gramEnd"/>
            <w:r>
              <w:rPr>
                <w:rFonts w:ascii="Georgia" w:hAnsi="Georgia"/>
                <w:sz w:val="18"/>
                <w:szCs w:val="18"/>
                <w:lang w:val="fr-FR" w:eastAsia="de-DE"/>
              </w:rPr>
              <w:t xml:space="preserve"> </w:t>
            </w:r>
          </w:p>
          <w:p w14:paraId="7A2F54A9" w14:textId="77777777" w:rsidR="00887ABC" w:rsidRDefault="00EC70E0">
            <w:pPr>
              <w:ind w:right="3"/>
              <w:jc w:val="both"/>
              <w:rPr>
                <w:rFonts w:ascii="Georgia" w:hAnsi="Georgia"/>
                <w:sz w:val="18"/>
                <w:szCs w:val="18"/>
                <w:lang w:val="fr-FR" w:eastAsia="de-DE"/>
              </w:rPr>
            </w:pPr>
            <w:hyperlink r:id="rId13" w:history="1">
              <w:r w:rsidR="00C60792">
                <w:rPr>
                  <w:rStyle w:val="Hyperlink"/>
                  <w:rFonts w:ascii="Georgia" w:hAnsi="Georgia"/>
                  <w:sz w:val="18"/>
                  <w:szCs w:val="18"/>
                  <w:lang w:val="fr-FR" w:eastAsia="de-DE"/>
                </w:rPr>
                <w:t>timo.kuepper@bmu.bund.de</w:t>
              </w:r>
            </w:hyperlink>
          </w:p>
          <w:p w14:paraId="04CFD1E8" w14:textId="77777777" w:rsidR="00887ABC" w:rsidRDefault="00887ABC">
            <w:pPr>
              <w:jc w:val="both"/>
              <w:rPr>
                <w:rFonts w:ascii="Georgia" w:hAnsi="Georgia"/>
                <w:b/>
                <w:bCs/>
                <w:sz w:val="18"/>
                <w:szCs w:val="18"/>
              </w:rPr>
            </w:pPr>
          </w:p>
        </w:tc>
      </w:tr>
      <w:tr w:rsidR="00887ABC" w14:paraId="3E6DC9D6"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A73392F" w14:textId="77777777" w:rsidR="00887ABC" w:rsidRDefault="00C60792">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bCs/>
                <w:sz w:val="18"/>
                <w:szCs w:val="18"/>
                <w:lang w:val="de-DE"/>
              </w:rPr>
              <w:t>Ms Maren Bauer</w:t>
            </w:r>
          </w:p>
          <w:p w14:paraId="21659412" w14:textId="77777777" w:rsidR="00887ABC" w:rsidRDefault="00C60792">
            <w:pPr>
              <w:rPr>
                <w:rFonts w:ascii="Georgia" w:hAnsi="Georgia"/>
                <w:sz w:val="18"/>
                <w:szCs w:val="18"/>
                <w:lang w:val="de-DE"/>
              </w:rPr>
            </w:pPr>
            <w:r>
              <w:rPr>
                <w:rFonts w:ascii="Georgia" w:hAnsi="Georgia"/>
                <w:sz w:val="18"/>
                <w:szCs w:val="18"/>
                <w:lang w:val="de-DE"/>
              </w:rPr>
              <w:t>Ministerium für Energie, Landwirtschaft, Umwelt, Natur und Digitalisierung des Landes Schleswig-Holstein. Referat Meeresschutz, Nationalpark</w:t>
            </w:r>
          </w:p>
          <w:p w14:paraId="50EE41C4" w14:textId="77777777" w:rsidR="00887ABC" w:rsidRDefault="00C60792">
            <w:pPr>
              <w:jc w:val="both"/>
              <w:rPr>
                <w:rFonts w:ascii="Georgia" w:hAnsi="Georgia"/>
                <w:sz w:val="18"/>
                <w:szCs w:val="18"/>
                <w:lang w:val="de-DE"/>
              </w:rPr>
            </w:pPr>
            <w:proofErr w:type="spellStart"/>
            <w:r>
              <w:rPr>
                <w:rFonts w:ascii="Georgia" w:hAnsi="Georgia"/>
                <w:sz w:val="18"/>
                <w:szCs w:val="18"/>
                <w:lang w:val="de-DE"/>
              </w:rPr>
              <w:t>Mercatorstrasse</w:t>
            </w:r>
            <w:proofErr w:type="spellEnd"/>
            <w:r>
              <w:rPr>
                <w:rFonts w:ascii="Georgia" w:hAnsi="Georgia"/>
                <w:sz w:val="18"/>
                <w:szCs w:val="18"/>
                <w:lang w:val="de-DE"/>
              </w:rPr>
              <w:t xml:space="preserve"> 3 </w:t>
            </w:r>
          </w:p>
          <w:p w14:paraId="5F5DE421" w14:textId="77777777" w:rsidR="00887ABC" w:rsidRDefault="00C60792">
            <w:pPr>
              <w:jc w:val="both"/>
              <w:rPr>
                <w:rFonts w:ascii="Georgia" w:hAnsi="Georgia"/>
                <w:sz w:val="18"/>
                <w:szCs w:val="18"/>
                <w:lang w:val="de-DE"/>
              </w:rPr>
            </w:pPr>
            <w:r>
              <w:rPr>
                <w:rFonts w:ascii="Georgia" w:hAnsi="Georgia"/>
                <w:sz w:val="18"/>
                <w:szCs w:val="18"/>
                <w:lang w:val="de-DE"/>
              </w:rPr>
              <w:t xml:space="preserve">D </w:t>
            </w:r>
            <w:proofErr w:type="gramStart"/>
            <w:r>
              <w:rPr>
                <w:rFonts w:ascii="Georgia" w:hAnsi="Georgia"/>
                <w:sz w:val="18"/>
                <w:szCs w:val="18"/>
                <w:lang w:val="de-DE"/>
              </w:rPr>
              <w:t>-  24106</w:t>
            </w:r>
            <w:proofErr w:type="gramEnd"/>
            <w:r>
              <w:rPr>
                <w:rFonts w:ascii="Georgia" w:hAnsi="Georgia"/>
                <w:sz w:val="18"/>
                <w:szCs w:val="18"/>
                <w:lang w:val="de-DE"/>
              </w:rPr>
              <w:t xml:space="preserve"> Kiel </w:t>
            </w:r>
          </w:p>
          <w:p w14:paraId="30059D5B" w14:textId="77777777" w:rsidR="00887ABC" w:rsidRDefault="00C60792">
            <w:pPr>
              <w:jc w:val="both"/>
              <w:rPr>
                <w:rFonts w:ascii="Georgia" w:hAnsi="Georgia"/>
                <w:sz w:val="18"/>
                <w:szCs w:val="18"/>
                <w:lang w:val="de-DE"/>
              </w:rPr>
            </w:pPr>
            <w:r>
              <w:rPr>
                <w:rFonts w:ascii="Georgia" w:hAnsi="Georgia"/>
                <w:sz w:val="18"/>
                <w:szCs w:val="18"/>
                <w:lang w:val="de-DE"/>
              </w:rPr>
              <w:t xml:space="preserve">Phone: </w:t>
            </w:r>
            <w:r>
              <w:rPr>
                <w:rFonts w:ascii="Georgia" w:hAnsi="Georgia"/>
                <w:sz w:val="18"/>
                <w:szCs w:val="18"/>
                <w:lang w:val="de-DE"/>
              </w:rPr>
              <w:tab/>
              <w:t>+49 (0) 431-988 7196</w:t>
            </w:r>
          </w:p>
          <w:p w14:paraId="62727DF4" w14:textId="77777777" w:rsidR="00887ABC" w:rsidRDefault="00C60792">
            <w:pPr>
              <w:jc w:val="both"/>
              <w:rPr>
                <w:rFonts w:ascii="Georgia" w:hAnsi="Georgia"/>
                <w:sz w:val="18"/>
                <w:szCs w:val="18"/>
                <w:lang w:val="de-DE"/>
              </w:rPr>
            </w:pPr>
            <w:r>
              <w:rPr>
                <w:rFonts w:ascii="Georgia" w:hAnsi="Georgia"/>
                <w:sz w:val="18"/>
                <w:szCs w:val="18"/>
                <w:lang w:val="de-DE"/>
              </w:rPr>
              <w:t>Mobile: +49 (0)1578 7188266</w:t>
            </w:r>
          </w:p>
          <w:p w14:paraId="5D56E7EF" w14:textId="77777777" w:rsidR="00887ABC" w:rsidRDefault="00EC70E0">
            <w:pPr>
              <w:ind w:right="3"/>
              <w:jc w:val="both"/>
              <w:rPr>
                <w:rFonts w:ascii="Georgia" w:hAnsi="Georgia"/>
                <w:sz w:val="18"/>
                <w:szCs w:val="18"/>
                <w:lang w:val="da-DK" w:eastAsia="de-DE"/>
              </w:rPr>
            </w:pPr>
            <w:hyperlink r:id="rId14" w:history="1">
              <w:r w:rsidR="00C60792">
                <w:rPr>
                  <w:rStyle w:val="Hyperlink"/>
                  <w:rFonts w:ascii="Georgia" w:hAnsi="Georgia"/>
                  <w:sz w:val="18"/>
                  <w:szCs w:val="18"/>
                  <w:lang w:val="de-DE"/>
                </w:rPr>
                <w:t>maren.bauer@melund.landsh.de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A0CA40C" w14:textId="77777777" w:rsidR="00887ABC" w:rsidRDefault="00C60792">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01FE539A" w14:textId="77777777" w:rsidR="00887ABC" w:rsidRDefault="00C60792">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14D9FC5C" w14:textId="77777777" w:rsidR="00887ABC" w:rsidRDefault="00C60792">
            <w:pPr>
              <w:jc w:val="both"/>
              <w:rPr>
                <w:rFonts w:ascii="Georgia" w:hAnsi="Georgia"/>
                <w:sz w:val="18"/>
                <w:szCs w:val="18"/>
                <w:lang w:val="de-DE"/>
              </w:rPr>
            </w:pPr>
            <w:r>
              <w:rPr>
                <w:rFonts w:ascii="Georgia" w:hAnsi="Georgia"/>
                <w:sz w:val="18"/>
                <w:szCs w:val="18"/>
                <w:lang w:val="de-DE"/>
              </w:rPr>
              <w:t>Nationalparkverwaltung</w:t>
            </w:r>
          </w:p>
          <w:p w14:paraId="09B31EDC" w14:textId="77777777" w:rsidR="00887ABC" w:rsidRDefault="00C60792">
            <w:pPr>
              <w:jc w:val="both"/>
              <w:rPr>
                <w:rFonts w:ascii="Georgia" w:hAnsi="Georgia"/>
                <w:sz w:val="18"/>
                <w:szCs w:val="18"/>
                <w:lang w:val="de-DE"/>
              </w:rPr>
            </w:pPr>
            <w:proofErr w:type="spellStart"/>
            <w:r>
              <w:rPr>
                <w:rFonts w:ascii="Georgia" w:hAnsi="Georgia"/>
                <w:sz w:val="18"/>
                <w:szCs w:val="18"/>
                <w:lang w:val="de-DE"/>
              </w:rPr>
              <w:t>Schloßgarten</w:t>
            </w:r>
            <w:proofErr w:type="spellEnd"/>
            <w:r>
              <w:rPr>
                <w:rFonts w:ascii="Georgia" w:hAnsi="Georgia"/>
                <w:sz w:val="18"/>
                <w:szCs w:val="18"/>
                <w:lang w:val="de-DE"/>
              </w:rPr>
              <w:t xml:space="preserve"> 1. D - 25832 Tönning </w:t>
            </w:r>
          </w:p>
          <w:p w14:paraId="37B38256" w14:textId="77777777" w:rsidR="00887ABC" w:rsidRPr="00EC70E0" w:rsidRDefault="00C60792">
            <w:pPr>
              <w:jc w:val="both"/>
              <w:rPr>
                <w:rFonts w:ascii="Georgia" w:hAnsi="Georgia"/>
                <w:sz w:val="18"/>
                <w:szCs w:val="18"/>
                <w:lang w:val="de-DE"/>
              </w:rPr>
            </w:pPr>
            <w:r w:rsidRPr="00EC70E0">
              <w:rPr>
                <w:rFonts w:ascii="Georgia" w:hAnsi="Georgia"/>
                <w:sz w:val="18"/>
                <w:szCs w:val="18"/>
                <w:lang w:val="de-DE"/>
              </w:rPr>
              <w:t>Phone: +49 (0)4861 616 45</w:t>
            </w:r>
          </w:p>
          <w:p w14:paraId="7C9C01B8" w14:textId="77777777" w:rsidR="00887ABC" w:rsidRDefault="00C60792">
            <w:pPr>
              <w:jc w:val="both"/>
              <w:rPr>
                <w:rFonts w:ascii="Georgia" w:hAnsi="Georgia"/>
                <w:sz w:val="18"/>
                <w:szCs w:val="18"/>
                <w:lang w:val="fr-FR"/>
              </w:rPr>
            </w:pPr>
            <w:proofErr w:type="gramStart"/>
            <w:r>
              <w:rPr>
                <w:rFonts w:ascii="Georgia" w:hAnsi="Georgia"/>
                <w:sz w:val="18"/>
                <w:szCs w:val="18"/>
                <w:lang w:val="fr-FR"/>
              </w:rPr>
              <w:t>Mobile:</w:t>
            </w:r>
            <w:proofErr w:type="gramEnd"/>
            <w:r>
              <w:rPr>
                <w:rFonts w:ascii="Georgia" w:hAnsi="Georgia"/>
                <w:sz w:val="18"/>
                <w:szCs w:val="18"/>
                <w:lang w:val="fr-FR"/>
              </w:rPr>
              <w:t xml:space="preserve"> +49 (0)178 8191 4085</w:t>
            </w:r>
          </w:p>
          <w:p w14:paraId="07FADFF1" w14:textId="77777777" w:rsidR="00887ABC" w:rsidRDefault="00EC70E0">
            <w:pPr>
              <w:keepNext/>
              <w:overflowPunct w:val="0"/>
              <w:autoSpaceDE w:val="0"/>
              <w:autoSpaceDN w:val="0"/>
              <w:adjustRightInd w:val="0"/>
              <w:jc w:val="both"/>
              <w:textAlignment w:val="baseline"/>
              <w:outlineLvl w:val="1"/>
              <w:rPr>
                <w:rFonts w:ascii="Georgia" w:hAnsi="Georgia"/>
                <w:color w:val="0000FF"/>
                <w:sz w:val="18"/>
                <w:szCs w:val="18"/>
                <w:u w:val="single"/>
                <w:lang w:val="de-DE"/>
              </w:rPr>
            </w:pPr>
            <w:hyperlink r:id="rId15" w:history="1">
              <w:r w:rsidR="00C60792">
                <w:rPr>
                  <w:rStyle w:val="Hyperlink"/>
                  <w:rFonts w:ascii="Georgia" w:hAnsi="Georgia"/>
                  <w:sz w:val="18"/>
                  <w:szCs w:val="18"/>
                  <w:lang w:val="fr-FR"/>
                </w:rPr>
                <w:t>Marina.Sanns@lkn.landsh.de</w:t>
              </w:r>
            </w:hyperlink>
          </w:p>
        </w:tc>
      </w:tr>
      <w:tr w:rsidR="00887ABC" w14:paraId="065F087B"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4E4F3CE" w14:textId="77777777" w:rsidR="00887ABC" w:rsidRDefault="00C60792">
            <w:pPr>
              <w:jc w:val="both"/>
              <w:rPr>
                <w:rFonts w:ascii="Georgia" w:hAnsi="Georgia"/>
                <w:b/>
                <w:sz w:val="18"/>
                <w:szCs w:val="18"/>
                <w:lang w:val="de-DE"/>
              </w:rPr>
            </w:pPr>
            <w:r>
              <w:rPr>
                <w:rFonts w:ascii="Georgia" w:hAnsi="Georgia"/>
                <w:b/>
                <w:sz w:val="18"/>
                <w:szCs w:val="18"/>
                <w:lang w:val="de-DE"/>
              </w:rPr>
              <w:t>Ms Janne Lieven</w:t>
            </w:r>
          </w:p>
          <w:p w14:paraId="2E69F03E" w14:textId="77777777" w:rsidR="00887ABC" w:rsidRDefault="00C60792">
            <w:pPr>
              <w:ind w:right="3"/>
              <w:rPr>
                <w:rFonts w:ascii="Georgia" w:hAnsi="Georgia"/>
                <w:sz w:val="18"/>
                <w:szCs w:val="18"/>
                <w:lang w:val="de-DE" w:eastAsia="de-DE"/>
              </w:rPr>
            </w:pPr>
            <w:r>
              <w:rPr>
                <w:rFonts w:ascii="Georgia" w:hAnsi="Georgia"/>
                <w:sz w:val="18"/>
                <w:szCs w:val="18"/>
                <w:lang w:val="de-DE" w:eastAsia="de-DE"/>
              </w:rPr>
              <w:t>Behörde für Umwelt und Energie (BUE)</w:t>
            </w:r>
          </w:p>
          <w:p w14:paraId="31323C29" w14:textId="77777777" w:rsidR="00887ABC" w:rsidRDefault="00C60792">
            <w:pPr>
              <w:ind w:right="3"/>
              <w:rPr>
                <w:rFonts w:ascii="Georgia" w:hAnsi="Georgia"/>
                <w:sz w:val="18"/>
                <w:szCs w:val="18"/>
                <w:lang w:val="de-DE" w:eastAsia="de-DE"/>
              </w:rPr>
            </w:pPr>
            <w:r>
              <w:rPr>
                <w:rFonts w:ascii="Georgia" w:hAnsi="Georgia"/>
                <w:sz w:val="18"/>
                <w:szCs w:val="18"/>
                <w:lang w:val="de-DE" w:eastAsia="de-DE"/>
              </w:rPr>
              <w:t xml:space="preserve">Nationalpark Hamburgisches Wattenmeer </w:t>
            </w:r>
          </w:p>
          <w:p w14:paraId="6F3ACF3A" w14:textId="77777777" w:rsidR="00887ABC" w:rsidRDefault="00C60792">
            <w:pPr>
              <w:ind w:right="3"/>
              <w:rPr>
                <w:rFonts w:ascii="Georgia" w:hAnsi="Georgia"/>
                <w:sz w:val="18"/>
                <w:szCs w:val="18"/>
                <w:lang w:val="de-DE" w:eastAsia="de-DE"/>
              </w:rPr>
            </w:pPr>
            <w:r>
              <w:rPr>
                <w:rFonts w:ascii="Georgia" w:hAnsi="Georgia"/>
                <w:sz w:val="18"/>
                <w:szCs w:val="18"/>
                <w:lang w:val="de-DE" w:eastAsia="de-DE"/>
              </w:rPr>
              <w:t xml:space="preserve">Neuenfelder Str. 19 </w:t>
            </w:r>
          </w:p>
          <w:p w14:paraId="3E2CD836" w14:textId="77777777" w:rsidR="00887ABC" w:rsidRDefault="00C60792">
            <w:pPr>
              <w:ind w:right="3"/>
              <w:rPr>
                <w:rFonts w:ascii="Georgia" w:hAnsi="Georgia"/>
                <w:sz w:val="18"/>
                <w:szCs w:val="18"/>
                <w:lang w:eastAsia="de-DE"/>
              </w:rPr>
            </w:pPr>
            <w:r>
              <w:rPr>
                <w:rFonts w:ascii="Georgia" w:hAnsi="Georgia"/>
                <w:sz w:val="18"/>
                <w:szCs w:val="18"/>
                <w:lang w:eastAsia="de-DE"/>
              </w:rPr>
              <w:t xml:space="preserve">D 21109 Hamburg </w:t>
            </w:r>
          </w:p>
          <w:p w14:paraId="596F5812" w14:textId="77777777" w:rsidR="00887ABC" w:rsidRDefault="00C60792">
            <w:pPr>
              <w:ind w:right="3"/>
              <w:rPr>
                <w:rFonts w:ascii="Georgia" w:hAnsi="Georgia"/>
                <w:sz w:val="18"/>
                <w:szCs w:val="18"/>
                <w:lang w:eastAsia="de-DE"/>
              </w:rPr>
            </w:pPr>
            <w:r>
              <w:rPr>
                <w:rFonts w:ascii="Georgia" w:hAnsi="Georgia"/>
                <w:sz w:val="18"/>
                <w:szCs w:val="18"/>
                <w:lang w:eastAsia="de-DE"/>
              </w:rPr>
              <w:t>Phone: + 49 (0)40 42840-3392</w:t>
            </w:r>
          </w:p>
          <w:p w14:paraId="1F929D2F" w14:textId="77777777" w:rsidR="00887ABC" w:rsidRDefault="00C60792">
            <w:pPr>
              <w:ind w:right="3"/>
              <w:rPr>
                <w:rFonts w:ascii="Georgia" w:hAnsi="Georgia"/>
                <w:sz w:val="18"/>
                <w:szCs w:val="18"/>
                <w:lang w:eastAsia="de-DE"/>
              </w:rPr>
            </w:pPr>
            <w:r>
              <w:rPr>
                <w:rFonts w:ascii="Georgia" w:hAnsi="Georgia"/>
                <w:sz w:val="18"/>
                <w:szCs w:val="18"/>
                <w:lang w:eastAsia="de-DE"/>
              </w:rPr>
              <w:t>Mobile: +49 (0)152 2364 6244</w:t>
            </w:r>
          </w:p>
          <w:p w14:paraId="56A4C41A" w14:textId="77777777" w:rsidR="00887ABC" w:rsidRDefault="00EC70E0">
            <w:pPr>
              <w:jc w:val="both"/>
              <w:rPr>
                <w:rFonts w:ascii="Georgia" w:hAnsi="Georgia"/>
                <w:sz w:val="18"/>
                <w:szCs w:val="18"/>
                <w:lang w:val="fr-FR"/>
              </w:rPr>
            </w:pPr>
            <w:hyperlink r:id="rId16" w:history="1">
              <w:r w:rsidR="00C60792">
                <w:rPr>
                  <w:rStyle w:val="Hyperlink"/>
                  <w:rFonts w:ascii="Georgia" w:hAnsi="Georgia"/>
                  <w:sz w:val="18"/>
                  <w:szCs w:val="18"/>
                </w:rPr>
                <w:t>Janne.Lieven@BUE.Hamburg.de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A0403D9" w14:textId="77777777" w:rsidR="00887ABC" w:rsidRDefault="00C60792">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Carolin Galler</w:t>
            </w:r>
          </w:p>
          <w:p w14:paraId="57144C9C" w14:textId="77777777" w:rsidR="00887ABC" w:rsidRDefault="00C60792">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40CBE007" w14:textId="77777777" w:rsidR="00887ABC" w:rsidRDefault="00C60792">
            <w:pPr>
              <w:jc w:val="both"/>
              <w:rPr>
                <w:rFonts w:ascii="Georgia" w:hAnsi="Georgia"/>
                <w:sz w:val="18"/>
                <w:szCs w:val="18"/>
              </w:rPr>
            </w:pPr>
            <w:proofErr w:type="spellStart"/>
            <w:r>
              <w:rPr>
                <w:rFonts w:ascii="Georgia" w:hAnsi="Georgia"/>
                <w:sz w:val="18"/>
                <w:szCs w:val="18"/>
              </w:rPr>
              <w:t>Postfach</w:t>
            </w:r>
            <w:proofErr w:type="spellEnd"/>
            <w:r>
              <w:rPr>
                <w:rFonts w:ascii="Georgia" w:hAnsi="Georgia"/>
                <w:sz w:val="18"/>
                <w:szCs w:val="18"/>
              </w:rPr>
              <w:t xml:space="preserve"> 4107 </w:t>
            </w:r>
          </w:p>
          <w:p w14:paraId="685E40D6" w14:textId="77777777" w:rsidR="00887ABC" w:rsidRDefault="00C60792">
            <w:pPr>
              <w:jc w:val="both"/>
              <w:rPr>
                <w:rFonts w:ascii="Georgia" w:hAnsi="Georgia"/>
                <w:sz w:val="18"/>
                <w:szCs w:val="18"/>
              </w:rPr>
            </w:pPr>
            <w:r>
              <w:rPr>
                <w:rFonts w:ascii="Georgia" w:hAnsi="Georgia"/>
                <w:sz w:val="18"/>
                <w:szCs w:val="18"/>
              </w:rPr>
              <w:t xml:space="preserve">D - 30041 Hannover </w:t>
            </w:r>
          </w:p>
          <w:p w14:paraId="02EA38D9"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6E938DE8" w14:textId="77777777" w:rsidR="00887ABC" w:rsidRDefault="00C60792">
            <w:pPr>
              <w:jc w:val="both"/>
              <w:rPr>
                <w:rFonts w:ascii="Georgia" w:hAnsi="Georgia"/>
                <w:sz w:val="18"/>
                <w:szCs w:val="18"/>
              </w:rPr>
            </w:pPr>
            <w:r>
              <w:rPr>
                <w:rFonts w:ascii="Georgia" w:hAnsi="Georgia"/>
                <w:sz w:val="18"/>
                <w:szCs w:val="18"/>
              </w:rPr>
              <w:t xml:space="preserve">Mobile: </w:t>
            </w:r>
          </w:p>
          <w:p w14:paraId="2DB7FC83" w14:textId="77777777" w:rsidR="00887ABC" w:rsidRDefault="00EC70E0">
            <w:pPr>
              <w:jc w:val="both"/>
              <w:rPr>
                <w:rFonts w:ascii="Georgia" w:hAnsi="Georgia"/>
                <w:b/>
                <w:sz w:val="18"/>
                <w:szCs w:val="18"/>
              </w:rPr>
            </w:pPr>
            <w:hyperlink r:id="rId17" w:history="1">
              <w:r w:rsidR="00C60792">
                <w:rPr>
                  <w:rStyle w:val="Hyperlink"/>
                  <w:rFonts w:ascii="Georgia" w:hAnsi="Georgia"/>
                  <w:sz w:val="18"/>
                  <w:szCs w:val="18"/>
                </w:rPr>
                <w:t>carolin.galler@mu.niedersachsen.de</w:t>
              </w:r>
            </w:hyperlink>
          </w:p>
        </w:tc>
      </w:tr>
      <w:tr w:rsidR="00887ABC" w14:paraId="6B77FFCA"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D516D3" w14:textId="77777777" w:rsidR="00887ABC" w:rsidRDefault="00C60792">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Karst Jaarsma</w:t>
            </w:r>
          </w:p>
          <w:p w14:paraId="37D962B6" w14:textId="77777777" w:rsidR="00887ABC" w:rsidRDefault="00C60792">
            <w:pPr>
              <w:jc w:val="both"/>
              <w:rPr>
                <w:rFonts w:ascii="Georgia" w:hAnsi="Georgia"/>
                <w:sz w:val="18"/>
                <w:szCs w:val="18"/>
              </w:rPr>
            </w:pPr>
            <w:r>
              <w:rPr>
                <w:rFonts w:ascii="Georgia" w:hAnsi="Georgia"/>
                <w:sz w:val="18"/>
                <w:szCs w:val="18"/>
              </w:rPr>
              <w:t>Ministry of Agriculture, Nature and Food Quality</w:t>
            </w:r>
          </w:p>
          <w:p w14:paraId="29ACB397" w14:textId="77777777" w:rsidR="00887ABC" w:rsidRDefault="00C60792">
            <w:pPr>
              <w:jc w:val="both"/>
              <w:rPr>
                <w:rFonts w:ascii="Georgia" w:hAnsi="Georgia"/>
                <w:sz w:val="18"/>
                <w:szCs w:val="18"/>
              </w:rPr>
            </w:pPr>
            <w:r>
              <w:rPr>
                <w:rFonts w:ascii="Georgia" w:hAnsi="Georgia"/>
                <w:sz w:val="18"/>
                <w:szCs w:val="18"/>
              </w:rPr>
              <w:t>Department of Nature, Fisheries and Rural Area</w:t>
            </w:r>
          </w:p>
          <w:p w14:paraId="617268AB" w14:textId="77777777" w:rsidR="00887ABC" w:rsidRDefault="00C60792">
            <w:pPr>
              <w:jc w:val="both"/>
              <w:rPr>
                <w:rFonts w:ascii="Georgia" w:hAnsi="Georgia"/>
                <w:sz w:val="18"/>
                <w:szCs w:val="18"/>
              </w:rPr>
            </w:pPr>
            <w:proofErr w:type="gramStart"/>
            <w:r>
              <w:rPr>
                <w:rFonts w:ascii="Georgia" w:hAnsi="Georgia"/>
                <w:sz w:val="18"/>
                <w:szCs w:val="18"/>
              </w:rPr>
              <w:t>Postbox  20401</w:t>
            </w:r>
            <w:proofErr w:type="gramEnd"/>
            <w:r>
              <w:rPr>
                <w:rFonts w:ascii="Georgia" w:hAnsi="Georgia"/>
                <w:sz w:val="18"/>
                <w:szCs w:val="18"/>
              </w:rPr>
              <w:t>, 2500 EK The Hague</w:t>
            </w:r>
          </w:p>
          <w:p w14:paraId="7D264687" w14:textId="77777777" w:rsidR="00887ABC" w:rsidRDefault="00C60792">
            <w:pPr>
              <w:jc w:val="both"/>
              <w:rPr>
                <w:rFonts w:ascii="Georgia" w:hAnsi="Georgia"/>
                <w:sz w:val="18"/>
                <w:szCs w:val="18"/>
              </w:rPr>
            </w:pPr>
            <w:proofErr w:type="gramStart"/>
            <w:r>
              <w:rPr>
                <w:rFonts w:ascii="Georgia" w:hAnsi="Georgia"/>
                <w:sz w:val="18"/>
                <w:szCs w:val="18"/>
              </w:rPr>
              <w:t>Mobile :</w:t>
            </w:r>
            <w:proofErr w:type="gramEnd"/>
            <w:r>
              <w:rPr>
                <w:rFonts w:ascii="Georgia" w:hAnsi="Georgia"/>
                <w:sz w:val="18"/>
                <w:szCs w:val="18"/>
              </w:rPr>
              <w:t xml:space="preserve"> +31 (0)6 5549 3856</w:t>
            </w:r>
          </w:p>
          <w:p w14:paraId="406CA427" w14:textId="77777777" w:rsidR="00887ABC" w:rsidRDefault="00EC70E0">
            <w:pPr>
              <w:keepNext/>
              <w:overflowPunct w:val="0"/>
              <w:autoSpaceDE w:val="0"/>
              <w:autoSpaceDN w:val="0"/>
              <w:adjustRightInd w:val="0"/>
              <w:jc w:val="both"/>
              <w:textAlignment w:val="baseline"/>
              <w:outlineLvl w:val="1"/>
              <w:rPr>
                <w:rFonts w:ascii="Georgia" w:hAnsi="Georgia"/>
                <w:color w:val="0000FF"/>
                <w:sz w:val="18"/>
                <w:szCs w:val="18"/>
                <w:u w:val="single"/>
              </w:rPr>
            </w:pPr>
            <w:hyperlink r:id="rId18" w:history="1">
              <w:r w:rsidR="00C60792">
                <w:rPr>
                  <w:rStyle w:val="Hyperlink"/>
                  <w:rFonts w:ascii="Georgia" w:hAnsi="Georgia"/>
                  <w:sz w:val="18"/>
                  <w:szCs w:val="18"/>
                </w:rPr>
                <w:t>k</w:t>
              </w:r>
              <w:r w:rsidR="00C60792">
                <w:rPr>
                  <w:rStyle w:val="Hyperlink"/>
                  <w:sz w:val="18"/>
                  <w:szCs w:val="18"/>
                </w:rPr>
                <w:t>.c.a.jaarsma</w:t>
              </w:r>
              <w:r w:rsidR="00C60792">
                <w:rPr>
                  <w:rStyle w:val="Hyperlink"/>
                  <w:rFonts w:ascii="Georgia" w:hAnsi="Georgia"/>
                  <w:sz w:val="18"/>
                  <w:szCs w:val="18"/>
                </w:rPr>
                <w:t>@minlnv.nl</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2E2306E" w14:textId="77777777" w:rsidR="00887ABC" w:rsidRDefault="00C60792">
            <w:pPr>
              <w:jc w:val="both"/>
              <w:rPr>
                <w:rFonts w:ascii="Georgia" w:hAnsi="Georgia"/>
                <w:b/>
                <w:sz w:val="18"/>
                <w:szCs w:val="18"/>
                <w:lang w:val="de-DE"/>
              </w:rPr>
            </w:pPr>
            <w:r>
              <w:rPr>
                <w:rFonts w:ascii="Georgia" w:hAnsi="Georgia"/>
                <w:b/>
                <w:sz w:val="18"/>
                <w:szCs w:val="18"/>
                <w:lang w:val="de-DE"/>
              </w:rPr>
              <w:t xml:space="preserve">Ms Margrita Sobottka </w:t>
            </w:r>
          </w:p>
          <w:p w14:paraId="5A68B1A5" w14:textId="77777777" w:rsidR="00887ABC" w:rsidRDefault="00C60792">
            <w:pPr>
              <w:jc w:val="both"/>
              <w:rPr>
                <w:rFonts w:ascii="Georgia" w:hAnsi="Georgia"/>
                <w:sz w:val="18"/>
                <w:szCs w:val="18"/>
                <w:lang w:val="de-DE"/>
              </w:rPr>
            </w:pPr>
            <w:r>
              <w:rPr>
                <w:rFonts w:ascii="Georgia" w:hAnsi="Georgia"/>
                <w:sz w:val="18"/>
                <w:szCs w:val="18"/>
                <w:lang w:val="de-DE"/>
              </w:rPr>
              <w:t xml:space="preserve">Nationalparkverwaltung </w:t>
            </w:r>
          </w:p>
          <w:p w14:paraId="7D73DDEE" w14:textId="77777777" w:rsidR="00887ABC" w:rsidRDefault="00C60792">
            <w:pPr>
              <w:jc w:val="both"/>
              <w:rPr>
                <w:rFonts w:ascii="Georgia" w:hAnsi="Georgia"/>
                <w:sz w:val="18"/>
                <w:szCs w:val="18"/>
                <w:lang w:val="de-DE"/>
              </w:rPr>
            </w:pPr>
            <w:proofErr w:type="spellStart"/>
            <w:r>
              <w:rPr>
                <w:rFonts w:ascii="Georgia" w:hAnsi="Georgia"/>
                <w:sz w:val="18"/>
                <w:szCs w:val="18"/>
                <w:lang w:val="de-DE"/>
              </w:rPr>
              <w:t>Niedersächisches</w:t>
            </w:r>
            <w:proofErr w:type="spellEnd"/>
            <w:r>
              <w:rPr>
                <w:rFonts w:ascii="Georgia" w:hAnsi="Georgia"/>
                <w:sz w:val="18"/>
                <w:szCs w:val="18"/>
                <w:lang w:val="de-DE"/>
              </w:rPr>
              <w:t xml:space="preserve"> Wattenmeer</w:t>
            </w:r>
          </w:p>
          <w:p w14:paraId="6115EF3E" w14:textId="77777777" w:rsidR="00887ABC" w:rsidRDefault="00C60792">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1. D - 26382 Wilhelmshaven</w:t>
            </w:r>
          </w:p>
          <w:p w14:paraId="2187FA10"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911-277</w:t>
            </w:r>
          </w:p>
          <w:p w14:paraId="7890F7CC" w14:textId="77777777" w:rsidR="00887ABC" w:rsidRDefault="00C60792">
            <w:pPr>
              <w:jc w:val="both"/>
              <w:rPr>
                <w:rFonts w:ascii="Georgia" w:hAnsi="Georgia"/>
                <w:sz w:val="18"/>
                <w:szCs w:val="18"/>
              </w:rPr>
            </w:pPr>
            <w:r>
              <w:rPr>
                <w:rFonts w:ascii="Georgia" w:hAnsi="Georgia"/>
                <w:sz w:val="18"/>
                <w:szCs w:val="18"/>
              </w:rPr>
              <w:t>Mobile: +49 (0)172 44 21684</w:t>
            </w:r>
          </w:p>
          <w:p w14:paraId="6C7F51F4" w14:textId="77777777" w:rsidR="00887ABC" w:rsidRDefault="00C60792">
            <w:pPr>
              <w:jc w:val="both"/>
              <w:rPr>
                <w:rFonts w:ascii="Georgia" w:hAnsi="Georgia"/>
                <w:b/>
                <w:sz w:val="18"/>
                <w:szCs w:val="18"/>
              </w:rPr>
            </w:pPr>
            <w:r>
              <w:rPr>
                <w:rFonts w:ascii="Georgia" w:hAnsi="Georgia"/>
                <w:color w:val="0000FF"/>
                <w:sz w:val="18"/>
                <w:szCs w:val="18"/>
                <w:u w:val="single"/>
              </w:rPr>
              <w:t>margrita.sobottka@nlpv-wattenmeer.niedersachsen.de</w:t>
            </w:r>
          </w:p>
        </w:tc>
      </w:tr>
      <w:tr w:rsidR="00887ABC" w14:paraId="4B8C7E40"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59CD5DA" w14:textId="77777777" w:rsidR="00887ABC" w:rsidRDefault="00887ABC">
            <w:pPr>
              <w:keepNext/>
              <w:overflowPunct w:val="0"/>
              <w:autoSpaceDE w:val="0"/>
              <w:autoSpaceDN w:val="0"/>
              <w:adjustRightInd w:val="0"/>
              <w:jc w:val="both"/>
              <w:textAlignment w:val="baseline"/>
              <w:outlineLvl w:val="1"/>
              <w:rPr>
                <w:rFonts w:ascii="Georgia" w:hAnsi="Georgia"/>
                <w:sz w:val="18"/>
                <w:szCs w:val="18"/>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CC4F493" w14:textId="77777777" w:rsidR="00887ABC" w:rsidRDefault="00C60792">
            <w:pPr>
              <w:jc w:val="both"/>
              <w:rPr>
                <w:rFonts w:ascii="Georgia" w:hAnsi="Georgia"/>
                <w:b/>
                <w:sz w:val="18"/>
                <w:szCs w:val="18"/>
                <w:lang w:val="en-GB"/>
              </w:rPr>
            </w:pPr>
            <w:r>
              <w:rPr>
                <w:rFonts w:ascii="Georgia" w:hAnsi="Georgia"/>
                <w:b/>
                <w:sz w:val="18"/>
                <w:szCs w:val="18"/>
                <w:lang w:val="en-GB"/>
              </w:rPr>
              <w:t>Paul Rutten</w:t>
            </w:r>
          </w:p>
          <w:p w14:paraId="4AE75FED" w14:textId="77777777" w:rsidR="00887ABC" w:rsidRDefault="00887ABC">
            <w:pPr>
              <w:jc w:val="both"/>
              <w:rPr>
                <w:rFonts w:ascii="Georgia" w:hAnsi="Georgia"/>
                <w:sz w:val="18"/>
                <w:szCs w:val="18"/>
              </w:rPr>
            </w:pPr>
          </w:p>
          <w:p w14:paraId="2957ED9A" w14:textId="77777777" w:rsidR="00887ABC" w:rsidRDefault="00C60792">
            <w:pPr>
              <w:jc w:val="both"/>
              <w:rPr>
                <w:rFonts w:ascii="Georgia" w:hAnsi="Georgia"/>
                <w:sz w:val="18"/>
                <w:szCs w:val="18"/>
              </w:rPr>
            </w:pPr>
            <w:r>
              <w:rPr>
                <w:rFonts w:ascii="Georgia" w:hAnsi="Georgia"/>
                <w:sz w:val="18"/>
                <w:szCs w:val="18"/>
              </w:rPr>
              <w:t xml:space="preserve">Senior Policy Advisor </w:t>
            </w:r>
          </w:p>
          <w:p w14:paraId="2D42F301" w14:textId="77777777" w:rsidR="00887ABC" w:rsidRDefault="00C60792">
            <w:pPr>
              <w:jc w:val="both"/>
              <w:rPr>
                <w:rFonts w:ascii="Georgia" w:hAnsi="Georgia"/>
                <w:sz w:val="18"/>
                <w:szCs w:val="18"/>
              </w:rPr>
            </w:pPr>
            <w:r>
              <w:rPr>
                <w:rFonts w:ascii="Georgia" w:hAnsi="Georgia"/>
                <w:sz w:val="18"/>
                <w:szCs w:val="18"/>
              </w:rPr>
              <w:t xml:space="preserve">Management Authority Wadden Sea </w:t>
            </w:r>
          </w:p>
          <w:p w14:paraId="7C7140D4" w14:textId="77777777" w:rsidR="00887ABC" w:rsidRDefault="00C60792">
            <w:pPr>
              <w:jc w:val="both"/>
              <w:rPr>
                <w:rFonts w:ascii="Georgia" w:hAnsi="Georgia"/>
                <w:sz w:val="18"/>
                <w:szCs w:val="18"/>
              </w:rPr>
            </w:pPr>
            <w:r>
              <w:rPr>
                <w:rFonts w:ascii="Georgia" w:hAnsi="Georgia"/>
                <w:sz w:val="18"/>
                <w:szCs w:val="18"/>
              </w:rPr>
              <w:t xml:space="preserve">Mobile: </w:t>
            </w:r>
          </w:p>
          <w:p w14:paraId="1FD1128F" w14:textId="77777777" w:rsidR="00887ABC" w:rsidRDefault="00EC70E0">
            <w:pPr>
              <w:jc w:val="both"/>
              <w:rPr>
                <w:rFonts w:ascii="Georgia" w:hAnsi="Georgia"/>
                <w:sz w:val="20"/>
                <w:szCs w:val="20"/>
                <w:lang w:val="en-GB"/>
              </w:rPr>
            </w:pPr>
            <w:hyperlink r:id="rId19" w:history="1">
              <w:r w:rsidR="00C60792">
                <w:rPr>
                  <w:rStyle w:val="Hyperlink"/>
                  <w:rFonts w:ascii="Georgia" w:hAnsi="Georgia"/>
                  <w:sz w:val="20"/>
                  <w:szCs w:val="20"/>
                  <w:lang w:val="en-GB"/>
                </w:rPr>
                <w:t>p.s.rutten@behautwad.nl</w:t>
              </w:r>
            </w:hyperlink>
          </w:p>
          <w:p w14:paraId="32C1B012" w14:textId="77777777" w:rsidR="00887ABC" w:rsidRDefault="00887ABC">
            <w:pPr>
              <w:jc w:val="both"/>
              <w:rPr>
                <w:rFonts w:ascii="Georgia" w:hAnsi="Georgia"/>
                <w:sz w:val="18"/>
                <w:szCs w:val="18"/>
              </w:rPr>
            </w:pPr>
          </w:p>
        </w:tc>
      </w:tr>
      <w:tr w:rsidR="00887ABC" w14:paraId="1B3B223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7D443AD" w14:textId="77777777" w:rsidR="00887ABC" w:rsidRDefault="00C60792">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Soledad Luna</w:t>
            </w:r>
          </w:p>
          <w:p w14:paraId="5535294D" w14:textId="77777777" w:rsidR="00887ABC" w:rsidRDefault="00C60792">
            <w:pPr>
              <w:jc w:val="both"/>
              <w:rPr>
                <w:rFonts w:ascii="Georgia" w:hAnsi="Georgia"/>
                <w:sz w:val="18"/>
                <w:szCs w:val="18"/>
              </w:rPr>
            </w:pPr>
            <w:r>
              <w:rPr>
                <w:rFonts w:ascii="Georgia" w:hAnsi="Georgia"/>
                <w:sz w:val="18"/>
                <w:szCs w:val="18"/>
              </w:rPr>
              <w:t>SIMP Officer</w:t>
            </w:r>
          </w:p>
          <w:p w14:paraId="737E4690" w14:textId="77777777" w:rsidR="00887ABC" w:rsidRDefault="00C60792">
            <w:pPr>
              <w:jc w:val="both"/>
              <w:rPr>
                <w:rFonts w:ascii="Georgia" w:hAnsi="Georgia"/>
                <w:sz w:val="18"/>
                <w:szCs w:val="18"/>
              </w:rPr>
            </w:pPr>
            <w:r>
              <w:rPr>
                <w:rFonts w:ascii="Georgia" w:hAnsi="Georgia"/>
                <w:sz w:val="18"/>
                <w:szCs w:val="18"/>
              </w:rPr>
              <w:t>Common Wadden Sea Secretariat</w:t>
            </w:r>
          </w:p>
          <w:p w14:paraId="4E65E91D" w14:textId="77777777" w:rsidR="00887ABC" w:rsidRDefault="00C60792">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xml:space="preserve">. 1. </w:t>
            </w:r>
          </w:p>
          <w:p w14:paraId="36ACDF78" w14:textId="77777777" w:rsidR="00887ABC" w:rsidRDefault="00C60792">
            <w:pPr>
              <w:jc w:val="both"/>
              <w:rPr>
                <w:rFonts w:ascii="Georgia" w:hAnsi="Georgia"/>
                <w:sz w:val="18"/>
                <w:szCs w:val="18"/>
              </w:rPr>
            </w:pPr>
            <w:r>
              <w:rPr>
                <w:rFonts w:ascii="Georgia" w:hAnsi="Georgia"/>
                <w:sz w:val="18"/>
                <w:szCs w:val="18"/>
              </w:rPr>
              <w:t xml:space="preserve">D – 26382 Wilhelmshaven </w:t>
            </w:r>
          </w:p>
          <w:p w14:paraId="2105C195"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9108-22</w:t>
            </w:r>
          </w:p>
          <w:p w14:paraId="74E03370" w14:textId="77777777" w:rsidR="00887ABC" w:rsidRDefault="00C60792">
            <w:pPr>
              <w:jc w:val="both"/>
              <w:rPr>
                <w:rFonts w:ascii="Georgia" w:hAnsi="Georgia"/>
                <w:sz w:val="18"/>
                <w:szCs w:val="18"/>
              </w:rPr>
            </w:pPr>
            <w:r>
              <w:rPr>
                <w:rFonts w:ascii="Georgia" w:hAnsi="Georgia"/>
                <w:sz w:val="18"/>
                <w:szCs w:val="18"/>
              </w:rPr>
              <w:t>Mobile: +49 (0)</w:t>
            </w:r>
          </w:p>
          <w:p w14:paraId="5822465F" w14:textId="77777777" w:rsidR="00887ABC" w:rsidRDefault="00EC70E0">
            <w:pPr>
              <w:jc w:val="both"/>
              <w:rPr>
                <w:rFonts w:ascii="Georgia" w:hAnsi="Georgia"/>
                <w:sz w:val="18"/>
                <w:szCs w:val="18"/>
              </w:rPr>
            </w:pPr>
            <w:hyperlink r:id="rId20" w:history="1">
              <w:r w:rsidR="00C60792">
                <w:rPr>
                  <w:rStyle w:val="Hyperlink"/>
                  <w:rFonts w:ascii="Georgia" w:hAnsi="Georgia"/>
                  <w:sz w:val="18"/>
                  <w:szCs w:val="18"/>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5F29FED" w14:textId="77777777" w:rsidR="00887ABC" w:rsidRDefault="00C60792">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Harald Marencic (Secretary)</w:t>
            </w:r>
          </w:p>
          <w:p w14:paraId="37EE12C7" w14:textId="77777777" w:rsidR="00887ABC" w:rsidRDefault="00C60792">
            <w:pPr>
              <w:jc w:val="both"/>
              <w:rPr>
                <w:rFonts w:ascii="Georgia" w:hAnsi="Georgia"/>
                <w:sz w:val="18"/>
                <w:szCs w:val="18"/>
              </w:rPr>
            </w:pPr>
            <w:r>
              <w:rPr>
                <w:rFonts w:ascii="Georgia" w:hAnsi="Georgia"/>
                <w:sz w:val="18"/>
                <w:szCs w:val="18"/>
              </w:rPr>
              <w:t>Common Wadden Sea Secretariat</w:t>
            </w:r>
          </w:p>
          <w:p w14:paraId="4353214D" w14:textId="77777777" w:rsidR="00887ABC" w:rsidRDefault="00C60792">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xml:space="preserve">. 1. </w:t>
            </w:r>
          </w:p>
          <w:p w14:paraId="67316BF9" w14:textId="77777777" w:rsidR="00887ABC" w:rsidRDefault="00C60792">
            <w:pPr>
              <w:jc w:val="both"/>
              <w:rPr>
                <w:rFonts w:ascii="Georgia" w:hAnsi="Georgia"/>
                <w:sz w:val="18"/>
                <w:szCs w:val="18"/>
              </w:rPr>
            </w:pPr>
            <w:r>
              <w:rPr>
                <w:rFonts w:ascii="Georgia" w:hAnsi="Georgia"/>
                <w:sz w:val="18"/>
                <w:szCs w:val="18"/>
              </w:rPr>
              <w:t xml:space="preserve">D – 26382 Wilhelmshaven </w:t>
            </w:r>
          </w:p>
          <w:p w14:paraId="6E0829F6" w14:textId="77777777" w:rsidR="00887ABC" w:rsidRDefault="00C60792">
            <w:pPr>
              <w:jc w:val="both"/>
              <w:rPr>
                <w:rFonts w:ascii="Georgia" w:hAnsi="Georgia"/>
                <w:sz w:val="18"/>
                <w:szCs w:val="18"/>
              </w:rPr>
            </w:pPr>
            <w:r>
              <w:rPr>
                <w:rFonts w:ascii="Georgia" w:hAnsi="Georgia"/>
                <w:sz w:val="18"/>
                <w:szCs w:val="18"/>
              </w:rPr>
              <w:t xml:space="preserve">Phone: </w:t>
            </w:r>
            <w:r>
              <w:rPr>
                <w:rFonts w:ascii="Georgia" w:hAnsi="Georgia"/>
                <w:sz w:val="18"/>
                <w:szCs w:val="18"/>
              </w:rPr>
              <w:tab/>
              <w:t xml:space="preserve">+49 (0) 4421 9108-15 </w:t>
            </w:r>
          </w:p>
          <w:p w14:paraId="4A3EC1E5" w14:textId="77777777" w:rsidR="00887ABC" w:rsidRDefault="00C60792">
            <w:pPr>
              <w:jc w:val="both"/>
              <w:rPr>
                <w:rFonts w:ascii="Georgia" w:hAnsi="Georgia"/>
                <w:sz w:val="18"/>
                <w:szCs w:val="18"/>
              </w:rPr>
            </w:pPr>
            <w:r>
              <w:rPr>
                <w:rFonts w:ascii="Georgia" w:hAnsi="Georgia"/>
                <w:sz w:val="18"/>
                <w:szCs w:val="18"/>
              </w:rPr>
              <w:t>Mobile: +49 (0)160 89 40 472</w:t>
            </w:r>
          </w:p>
          <w:p w14:paraId="64A14E06" w14:textId="77777777" w:rsidR="00887ABC" w:rsidRDefault="00EC70E0">
            <w:pPr>
              <w:ind w:right="3"/>
              <w:rPr>
                <w:rFonts w:ascii="Georgia" w:hAnsi="Georgia"/>
                <w:color w:val="0000FF"/>
                <w:sz w:val="18"/>
                <w:szCs w:val="18"/>
                <w:u w:val="single"/>
                <w:lang w:val="de-DE"/>
              </w:rPr>
            </w:pPr>
            <w:hyperlink r:id="rId21" w:history="1">
              <w:r w:rsidR="00C60792">
                <w:rPr>
                  <w:rStyle w:val="Hyperlink"/>
                  <w:rFonts w:ascii="Georgia" w:hAnsi="Georgia"/>
                  <w:sz w:val="18"/>
                  <w:szCs w:val="18"/>
                </w:rPr>
                <w:t>marencic@waddensea-secretariat.org</w:t>
              </w:r>
            </w:hyperlink>
          </w:p>
        </w:tc>
      </w:tr>
      <w:tr w:rsidR="00887ABC" w14:paraId="140AF3FB" w14:textId="77777777">
        <w:tc>
          <w:tcPr>
            <w:tcW w:w="8283" w:type="dxa"/>
            <w:gridSpan w:val="2"/>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69D1A68" w14:textId="77777777" w:rsidR="00887ABC" w:rsidRDefault="00887ABC">
            <w:pPr>
              <w:jc w:val="both"/>
              <w:rPr>
                <w:rFonts w:ascii="Georgia" w:hAnsi="Georgia"/>
                <w:sz w:val="18"/>
                <w:szCs w:val="18"/>
                <w:lang w:val="fr-FR"/>
              </w:rPr>
            </w:pPr>
          </w:p>
        </w:tc>
      </w:tr>
    </w:tbl>
    <w:p w14:paraId="033EA2C1" w14:textId="77777777" w:rsidR="00887ABC" w:rsidRDefault="00887ABC">
      <w:pPr>
        <w:rPr>
          <w:lang w:val="de-DE"/>
        </w:rPr>
      </w:pPr>
    </w:p>
    <w:p w14:paraId="14F66CEE" w14:textId="77777777" w:rsidR="00887ABC" w:rsidRDefault="00C60792">
      <w:pPr>
        <w:rPr>
          <w:sz w:val="20"/>
          <w:szCs w:val="22"/>
          <w:lang w:val="de-DE"/>
        </w:rPr>
      </w:pPr>
      <w:r>
        <w:rPr>
          <w:sz w:val="20"/>
          <w:szCs w:val="22"/>
          <w:lang w:val="de-DE"/>
        </w:rPr>
        <w:br w:type="page"/>
      </w:r>
    </w:p>
    <w:p w14:paraId="4CBD9D63" w14:textId="77777777" w:rsidR="00887ABC" w:rsidRDefault="00887ABC">
      <w:pPr>
        <w:jc w:val="both"/>
        <w:rPr>
          <w:sz w:val="20"/>
          <w:szCs w:val="22"/>
          <w:lang w:val="de-DE"/>
        </w:rPr>
      </w:pPr>
    </w:p>
    <w:p w14:paraId="214BAEEA" w14:textId="77777777" w:rsidR="00887ABC" w:rsidRDefault="00C60792">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6F821994" w14:textId="77777777" w:rsidR="00887ABC" w:rsidRDefault="00887ABC">
      <w:pPr>
        <w:tabs>
          <w:tab w:val="left" w:pos="360"/>
          <w:tab w:val="left" w:pos="1418"/>
          <w:tab w:val="left" w:pos="1985"/>
        </w:tabs>
        <w:ind w:left="1843" w:hanging="1843"/>
        <w:rPr>
          <w:sz w:val="20"/>
          <w:szCs w:val="20"/>
          <w:lang w:val="en-GB"/>
        </w:rPr>
      </w:pPr>
    </w:p>
    <w:p w14:paraId="6D1C230C" w14:textId="77777777" w:rsidR="00887ABC" w:rsidRDefault="00887ABC">
      <w:pPr>
        <w:tabs>
          <w:tab w:val="left" w:pos="360"/>
        </w:tabs>
        <w:rPr>
          <w:b/>
          <w:sz w:val="20"/>
          <w:szCs w:val="20"/>
          <w:lang w:val="en-GB"/>
        </w:rPr>
      </w:pPr>
    </w:p>
    <w:p w14:paraId="6B796CEE" w14:textId="77777777" w:rsidR="00887ABC" w:rsidRDefault="00C60792">
      <w:pPr>
        <w:jc w:val="center"/>
        <w:rPr>
          <w:rFonts w:ascii="Arial" w:hAnsi="Arial" w:cs="Arial"/>
          <w:b/>
          <w:sz w:val="22"/>
          <w:szCs w:val="20"/>
          <w:lang w:val="en-GB"/>
        </w:rPr>
      </w:pPr>
      <w:r>
        <w:rPr>
          <w:rFonts w:ascii="Arial" w:hAnsi="Arial" w:cs="Arial"/>
          <w:b/>
          <w:sz w:val="22"/>
          <w:szCs w:val="20"/>
          <w:lang w:val="en-GB"/>
        </w:rPr>
        <w:t>AGENDA</w:t>
      </w:r>
    </w:p>
    <w:p w14:paraId="2C54E41E" w14:textId="77777777" w:rsidR="00887ABC" w:rsidRDefault="00C60792">
      <w:pPr>
        <w:jc w:val="center"/>
        <w:rPr>
          <w:rFonts w:ascii="Arial" w:hAnsi="Arial" w:cs="Arial"/>
          <w:b/>
          <w:sz w:val="22"/>
          <w:szCs w:val="20"/>
          <w:lang w:val="en-GB"/>
        </w:rPr>
      </w:pPr>
      <w:r>
        <w:rPr>
          <w:rFonts w:ascii="Arial" w:hAnsi="Arial" w:cs="Arial"/>
          <w:b/>
          <w:sz w:val="22"/>
          <w:szCs w:val="20"/>
          <w:lang w:val="en-GB"/>
        </w:rPr>
        <w:t>TASK GROUP WORLD HERITAGE</w:t>
      </w:r>
    </w:p>
    <w:p w14:paraId="4FC01DE7" w14:textId="77777777" w:rsidR="00887ABC" w:rsidRDefault="00C60792">
      <w:pPr>
        <w:jc w:val="center"/>
        <w:rPr>
          <w:rFonts w:ascii="Arial" w:hAnsi="Arial" w:cs="Arial"/>
          <w:b/>
          <w:sz w:val="22"/>
          <w:szCs w:val="20"/>
          <w:lang w:val="en-GB"/>
        </w:rPr>
      </w:pPr>
      <w:r>
        <w:rPr>
          <w:rFonts w:ascii="Arial" w:hAnsi="Arial" w:cs="Arial"/>
          <w:b/>
          <w:sz w:val="22"/>
          <w:szCs w:val="20"/>
          <w:lang w:val="en-GB"/>
        </w:rPr>
        <w:t>TG-WH 34</w:t>
      </w:r>
    </w:p>
    <w:p w14:paraId="1847F9F1" w14:textId="77777777" w:rsidR="00887ABC" w:rsidRDefault="00C60792">
      <w:pPr>
        <w:jc w:val="center"/>
        <w:rPr>
          <w:rFonts w:ascii="Arial" w:hAnsi="Arial" w:cs="Arial"/>
          <w:b/>
          <w:sz w:val="22"/>
          <w:szCs w:val="20"/>
          <w:lang w:val="en-GB"/>
        </w:rPr>
      </w:pPr>
      <w:r>
        <w:rPr>
          <w:rFonts w:ascii="Arial" w:hAnsi="Arial" w:cs="Arial"/>
          <w:b/>
          <w:sz w:val="22"/>
          <w:szCs w:val="20"/>
          <w:lang w:val="en-GB"/>
        </w:rPr>
        <w:t>13 – 14 December 2021</w:t>
      </w:r>
    </w:p>
    <w:p w14:paraId="1C4C4FEB" w14:textId="77777777" w:rsidR="00887ABC" w:rsidRDefault="00887ABC">
      <w:pPr>
        <w:tabs>
          <w:tab w:val="left" w:pos="360"/>
        </w:tabs>
        <w:rPr>
          <w:b/>
          <w:sz w:val="20"/>
          <w:szCs w:val="20"/>
        </w:rPr>
      </w:pPr>
    </w:p>
    <w:p w14:paraId="36A2BB25" w14:textId="77777777" w:rsidR="00887ABC" w:rsidRDefault="00887ABC">
      <w:pPr>
        <w:tabs>
          <w:tab w:val="left" w:pos="360"/>
        </w:tabs>
        <w:rPr>
          <w:b/>
          <w:sz w:val="20"/>
          <w:szCs w:val="20"/>
        </w:rPr>
      </w:pPr>
    </w:p>
    <w:p w14:paraId="1BF24CF1" w14:textId="77777777" w:rsidR="00887ABC" w:rsidRDefault="00887ABC">
      <w:pPr>
        <w:tabs>
          <w:tab w:val="left" w:pos="360"/>
        </w:tabs>
        <w:rPr>
          <w:b/>
          <w:sz w:val="20"/>
          <w:szCs w:val="20"/>
        </w:rPr>
      </w:pPr>
    </w:p>
    <w:p w14:paraId="397E6C81" w14:textId="77777777" w:rsidR="00887ABC" w:rsidRDefault="00887ABC">
      <w:pPr>
        <w:tabs>
          <w:tab w:val="left" w:pos="360"/>
        </w:tabs>
        <w:rPr>
          <w:b/>
          <w:sz w:val="20"/>
          <w:szCs w:val="20"/>
        </w:rPr>
      </w:pPr>
    </w:p>
    <w:p w14:paraId="4215581F" w14:textId="77777777" w:rsidR="00887ABC" w:rsidRDefault="00C60792">
      <w:pPr>
        <w:tabs>
          <w:tab w:val="left" w:pos="360"/>
        </w:tabs>
        <w:rPr>
          <w:b/>
          <w:sz w:val="20"/>
          <w:szCs w:val="20"/>
        </w:rPr>
      </w:pPr>
      <w:r>
        <w:rPr>
          <w:b/>
          <w:sz w:val="20"/>
          <w:szCs w:val="20"/>
        </w:rPr>
        <w:t xml:space="preserve">1. </w:t>
      </w:r>
      <w:r>
        <w:rPr>
          <w:b/>
          <w:sz w:val="20"/>
          <w:szCs w:val="20"/>
        </w:rPr>
        <w:tab/>
        <w:t>Opening of the Meeting and Adoption of the Agenda</w:t>
      </w:r>
    </w:p>
    <w:p w14:paraId="47E26D23" w14:textId="77777777" w:rsidR="00887ABC" w:rsidRDefault="00887ABC">
      <w:pPr>
        <w:rPr>
          <w:sz w:val="20"/>
          <w:szCs w:val="20"/>
        </w:rPr>
      </w:pPr>
    </w:p>
    <w:p w14:paraId="5481A351" w14:textId="77777777" w:rsidR="00887ABC" w:rsidRDefault="00887ABC">
      <w:pPr>
        <w:rPr>
          <w:sz w:val="20"/>
          <w:szCs w:val="20"/>
        </w:rPr>
      </w:pPr>
    </w:p>
    <w:p w14:paraId="0C633ED5" w14:textId="77777777" w:rsidR="00887ABC" w:rsidRDefault="00C60792">
      <w:pPr>
        <w:tabs>
          <w:tab w:val="left" w:pos="360"/>
        </w:tabs>
        <w:rPr>
          <w:b/>
          <w:sz w:val="20"/>
          <w:szCs w:val="20"/>
        </w:rPr>
      </w:pPr>
      <w:r>
        <w:rPr>
          <w:b/>
          <w:sz w:val="20"/>
          <w:szCs w:val="20"/>
        </w:rPr>
        <w:t>2.</w:t>
      </w:r>
      <w:r>
        <w:rPr>
          <w:b/>
          <w:sz w:val="20"/>
          <w:szCs w:val="20"/>
        </w:rPr>
        <w:tab/>
        <w:t>Summary Record TG WH-33</w:t>
      </w:r>
    </w:p>
    <w:p w14:paraId="566E3424" w14:textId="77777777" w:rsidR="00887ABC" w:rsidRDefault="00887ABC">
      <w:pPr>
        <w:tabs>
          <w:tab w:val="left" w:pos="360"/>
        </w:tabs>
        <w:rPr>
          <w:sz w:val="20"/>
          <w:szCs w:val="20"/>
        </w:rPr>
      </w:pPr>
    </w:p>
    <w:p w14:paraId="5CD31CD9" w14:textId="77777777" w:rsidR="00887ABC" w:rsidRDefault="00887ABC">
      <w:pPr>
        <w:tabs>
          <w:tab w:val="left" w:pos="360"/>
        </w:tabs>
        <w:rPr>
          <w:sz w:val="20"/>
          <w:szCs w:val="20"/>
        </w:rPr>
      </w:pPr>
    </w:p>
    <w:p w14:paraId="2A068D85" w14:textId="77777777" w:rsidR="00887ABC" w:rsidRDefault="00C60792">
      <w:pPr>
        <w:tabs>
          <w:tab w:val="left" w:pos="360"/>
        </w:tabs>
        <w:rPr>
          <w:b/>
          <w:caps/>
          <w:sz w:val="20"/>
          <w:szCs w:val="20"/>
        </w:rPr>
      </w:pPr>
      <w:r>
        <w:rPr>
          <w:b/>
          <w:sz w:val="20"/>
          <w:szCs w:val="20"/>
        </w:rPr>
        <w:t xml:space="preserve">3. </w:t>
      </w:r>
      <w:r>
        <w:rPr>
          <w:b/>
          <w:sz w:val="20"/>
          <w:szCs w:val="20"/>
        </w:rPr>
        <w:tab/>
        <w:t>Announcements</w:t>
      </w:r>
    </w:p>
    <w:p w14:paraId="586FF53E" w14:textId="77777777" w:rsidR="00887ABC" w:rsidRDefault="00887ABC">
      <w:pPr>
        <w:tabs>
          <w:tab w:val="left" w:pos="360"/>
        </w:tabs>
        <w:rPr>
          <w:sz w:val="20"/>
          <w:szCs w:val="20"/>
          <w:lang w:val="en-GB"/>
        </w:rPr>
      </w:pPr>
    </w:p>
    <w:p w14:paraId="5A2021C4" w14:textId="77777777" w:rsidR="00887ABC" w:rsidRDefault="00887ABC">
      <w:pPr>
        <w:tabs>
          <w:tab w:val="left" w:pos="360"/>
        </w:tabs>
        <w:rPr>
          <w:sz w:val="20"/>
          <w:szCs w:val="20"/>
          <w:lang w:val="en-GB"/>
        </w:rPr>
      </w:pPr>
    </w:p>
    <w:p w14:paraId="1DBC38AB" w14:textId="77777777" w:rsidR="00887ABC" w:rsidRDefault="00C60792">
      <w:pPr>
        <w:tabs>
          <w:tab w:val="left" w:pos="360"/>
        </w:tabs>
        <w:rPr>
          <w:b/>
          <w:sz w:val="20"/>
          <w:szCs w:val="20"/>
          <w:lang w:val="en-GB"/>
        </w:rPr>
      </w:pPr>
      <w:r>
        <w:rPr>
          <w:b/>
          <w:sz w:val="20"/>
          <w:szCs w:val="20"/>
          <w:lang w:val="en-GB"/>
        </w:rPr>
        <w:t>4.</w:t>
      </w:r>
      <w:r>
        <w:rPr>
          <w:b/>
          <w:sz w:val="20"/>
          <w:szCs w:val="20"/>
          <w:lang w:val="en-GB"/>
        </w:rPr>
        <w:tab/>
        <w:t>World Heritage Single Integrated Management Plan</w:t>
      </w:r>
    </w:p>
    <w:p w14:paraId="58D6B124" w14:textId="77777777" w:rsidR="00887ABC" w:rsidRDefault="00887ABC">
      <w:pPr>
        <w:tabs>
          <w:tab w:val="left" w:pos="360"/>
        </w:tabs>
        <w:rPr>
          <w:sz w:val="20"/>
          <w:szCs w:val="20"/>
          <w:lang w:val="en-GB"/>
        </w:rPr>
      </w:pPr>
    </w:p>
    <w:p w14:paraId="3F5694AF" w14:textId="77777777" w:rsidR="00887ABC" w:rsidRDefault="00887ABC">
      <w:pPr>
        <w:tabs>
          <w:tab w:val="left" w:pos="360"/>
        </w:tabs>
        <w:rPr>
          <w:sz w:val="20"/>
          <w:szCs w:val="20"/>
          <w:lang w:val="en-GB"/>
        </w:rPr>
      </w:pPr>
    </w:p>
    <w:p w14:paraId="7792D8E9" w14:textId="77777777" w:rsidR="00887ABC" w:rsidRDefault="00C60792">
      <w:pPr>
        <w:tabs>
          <w:tab w:val="left" w:pos="360"/>
        </w:tabs>
        <w:rPr>
          <w:b/>
          <w:sz w:val="20"/>
          <w:szCs w:val="20"/>
          <w:lang w:val="en-GB"/>
        </w:rPr>
      </w:pPr>
      <w:r>
        <w:rPr>
          <w:b/>
          <w:sz w:val="20"/>
          <w:szCs w:val="20"/>
          <w:lang w:val="en-GB"/>
        </w:rPr>
        <w:t>5.</w:t>
      </w:r>
      <w:r>
        <w:rPr>
          <w:b/>
          <w:sz w:val="20"/>
          <w:szCs w:val="20"/>
          <w:lang w:val="en-GB"/>
        </w:rPr>
        <w:tab/>
        <w:t>Reporting to World Heritage Centre</w:t>
      </w:r>
    </w:p>
    <w:p w14:paraId="57984C98" w14:textId="77777777" w:rsidR="00887ABC" w:rsidRDefault="00887ABC">
      <w:pPr>
        <w:tabs>
          <w:tab w:val="left" w:pos="360"/>
        </w:tabs>
        <w:rPr>
          <w:sz w:val="20"/>
          <w:szCs w:val="20"/>
          <w:lang w:val="en-GB"/>
        </w:rPr>
      </w:pPr>
    </w:p>
    <w:p w14:paraId="08BF3711" w14:textId="77777777" w:rsidR="00887ABC" w:rsidRDefault="00887ABC">
      <w:pPr>
        <w:tabs>
          <w:tab w:val="left" w:pos="360"/>
        </w:tabs>
        <w:rPr>
          <w:sz w:val="20"/>
          <w:szCs w:val="20"/>
          <w:lang w:val="en-GB"/>
        </w:rPr>
      </w:pPr>
    </w:p>
    <w:p w14:paraId="2AB04478" w14:textId="77777777" w:rsidR="00887ABC" w:rsidRDefault="00C60792">
      <w:pPr>
        <w:tabs>
          <w:tab w:val="left" w:pos="360"/>
        </w:tabs>
        <w:rPr>
          <w:b/>
          <w:bCs/>
          <w:sz w:val="20"/>
          <w:szCs w:val="20"/>
          <w:lang w:val="en-GB"/>
        </w:rPr>
      </w:pPr>
      <w:r>
        <w:rPr>
          <w:b/>
          <w:bCs/>
          <w:sz w:val="20"/>
          <w:szCs w:val="20"/>
          <w:lang w:val="en-GB"/>
        </w:rPr>
        <w:t>6.</w:t>
      </w:r>
      <w:r>
        <w:rPr>
          <w:b/>
          <w:bCs/>
          <w:sz w:val="20"/>
          <w:szCs w:val="20"/>
          <w:lang w:val="en-GB"/>
        </w:rPr>
        <w:tab/>
        <w:t>Preparation Trilateral Governmental Conference 2022</w:t>
      </w:r>
    </w:p>
    <w:p w14:paraId="473F7966" w14:textId="77777777" w:rsidR="00887ABC" w:rsidRDefault="00887ABC">
      <w:pPr>
        <w:tabs>
          <w:tab w:val="left" w:pos="360"/>
        </w:tabs>
        <w:rPr>
          <w:sz w:val="20"/>
          <w:szCs w:val="20"/>
          <w:lang w:val="en-GB"/>
        </w:rPr>
      </w:pPr>
    </w:p>
    <w:p w14:paraId="692114AB" w14:textId="77777777" w:rsidR="00887ABC" w:rsidRDefault="00887ABC">
      <w:pPr>
        <w:tabs>
          <w:tab w:val="left" w:pos="360"/>
        </w:tabs>
        <w:rPr>
          <w:sz w:val="20"/>
          <w:szCs w:val="20"/>
          <w:lang w:val="en-GB"/>
        </w:rPr>
      </w:pPr>
    </w:p>
    <w:p w14:paraId="3522E36D" w14:textId="77777777" w:rsidR="00887ABC" w:rsidRDefault="00C60792">
      <w:pPr>
        <w:tabs>
          <w:tab w:val="left" w:pos="360"/>
          <w:tab w:val="left" w:pos="1418"/>
          <w:tab w:val="left" w:pos="1985"/>
        </w:tabs>
        <w:ind w:left="1843" w:hanging="1843"/>
        <w:rPr>
          <w:b/>
          <w:sz w:val="20"/>
          <w:szCs w:val="20"/>
          <w:lang w:val="en-GB"/>
        </w:rPr>
      </w:pPr>
      <w:r>
        <w:rPr>
          <w:b/>
          <w:sz w:val="20"/>
          <w:szCs w:val="20"/>
          <w:lang w:val="en-GB"/>
        </w:rPr>
        <w:t>7.</w:t>
      </w:r>
      <w:r>
        <w:rPr>
          <w:b/>
          <w:sz w:val="20"/>
          <w:szCs w:val="20"/>
          <w:lang w:val="en-GB"/>
        </w:rPr>
        <w:tab/>
        <w:t>Next Meeting</w:t>
      </w:r>
    </w:p>
    <w:p w14:paraId="167B9761" w14:textId="77777777" w:rsidR="00887ABC" w:rsidRDefault="00887ABC">
      <w:pPr>
        <w:tabs>
          <w:tab w:val="left" w:pos="360"/>
          <w:tab w:val="left" w:pos="1418"/>
          <w:tab w:val="left" w:pos="1985"/>
        </w:tabs>
        <w:ind w:left="360" w:hanging="360"/>
        <w:rPr>
          <w:sz w:val="20"/>
          <w:szCs w:val="20"/>
          <w:lang w:val="en-GB"/>
        </w:rPr>
      </w:pPr>
    </w:p>
    <w:p w14:paraId="1E6B225B" w14:textId="77777777" w:rsidR="00887ABC" w:rsidRDefault="00887ABC">
      <w:pPr>
        <w:tabs>
          <w:tab w:val="left" w:pos="360"/>
          <w:tab w:val="left" w:pos="1418"/>
          <w:tab w:val="left" w:pos="1985"/>
        </w:tabs>
        <w:ind w:left="360" w:hanging="360"/>
        <w:rPr>
          <w:sz w:val="20"/>
          <w:szCs w:val="20"/>
          <w:lang w:val="en-GB"/>
        </w:rPr>
      </w:pPr>
    </w:p>
    <w:p w14:paraId="0F11C6CB" w14:textId="77777777" w:rsidR="00887ABC" w:rsidRDefault="00C60792">
      <w:pPr>
        <w:tabs>
          <w:tab w:val="left" w:pos="360"/>
          <w:tab w:val="left" w:pos="1418"/>
          <w:tab w:val="left" w:pos="1985"/>
        </w:tabs>
        <w:rPr>
          <w:b/>
          <w:caps/>
          <w:sz w:val="20"/>
          <w:szCs w:val="20"/>
          <w:lang w:val="en-GB"/>
        </w:rPr>
      </w:pPr>
      <w:r>
        <w:rPr>
          <w:b/>
          <w:sz w:val="20"/>
          <w:szCs w:val="20"/>
          <w:lang w:val="en-GB"/>
        </w:rPr>
        <w:t>8.</w:t>
      </w:r>
      <w:r>
        <w:rPr>
          <w:b/>
          <w:sz w:val="20"/>
          <w:szCs w:val="20"/>
          <w:lang w:val="en-GB"/>
        </w:rPr>
        <w:tab/>
        <w:t>Any Other Business</w:t>
      </w:r>
    </w:p>
    <w:p w14:paraId="38040308" w14:textId="77777777" w:rsidR="00887ABC" w:rsidRDefault="00887ABC">
      <w:pPr>
        <w:tabs>
          <w:tab w:val="left" w:pos="360"/>
          <w:tab w:val="left" w:pos="1418"/>
          <w:tab w:val="left" w:pos="1985"/>
        </w:tabs>
        <w:ind w:left="1843" w:hanging="1843"/>
        <w:rPr>
          <w:b/>
          <w:sz w:val="20"/>
          <w:szCs w:val="20"/>
          <w:lang w:val="en-GB"/>
        </w:rPr>
      </w:pPr>
    </w:p>
    <w:p w14:paraId="0CF526F8" w14:textId="77777777" w:rsidR="00887ABC" w:rsidRDefault="00887ABC">
      <w:pPr>
        <w:tabs>
          <w:tab w:val="left" w:pos="360"/>
          <w:tab w:val="left" w:pos="1418"/>
          <w:tab w:val="left" w:pos="1985"/>
        </w:tabs>
        <w:ind w:left="1843" w:hanging="1843"/>
        <w:rPr>
          <w:b/>
          <w:sz w:val="20"/>
          <w:szCs w:val="20"/>
          <w:lang w:val="en-GB"/>
        </w:rPr>
      </w:pPr>
    </w:p>
    <w:p w14:paraId="33E4C280" w14:textId="77777777" w:rsidR="00887ABC" w:rsidRDefault="00C60792">
      <w:pPr>
        <w:tabs>
          <w:tab w:val="left" w:pos="360"/>
          <w:tab w:val="left" w:pos="1418"/>
          <w:tab w:val="left" w:pos="1985"/>
        </w:tabs>
        <w:ind w:left="1843" w:hanging="1843"/>
        <w:rPr>
          <w:b/>
          <w:sz w:val="20"/>
          <w:szCs w:val="20"/>
          <w:lang w:val="en-GB"/>
        </w:rPr>
      </w:pPr>
      <w:r>
        <w:rPr>
          <w:b/>
          <w:sz w:val="20"/>
          <w:szCs w:val="20"/>
          <w:lang w:val="en-GB"/>
        </w:rPr>
        <w:t xml:space="preserve">9. </w:t>
      </w:r>
      <w:r>
        <w:rPr>
          <w:b/>
          <w:sz w:val="20"/>
          <w:szCs w:val="20"/>
          <w:lang w:val="en-GB"/>
        </w:rPr>
        <w:tab/>
        <w:t>Closing</w:t>
      </w:r>
    </w:p>
    <w:p w14:paraId="6A066A23" w14:textId="77777777" w:rsidR="00887ABC" w:rsidRDefault="00887ABC">
      <w:pPr>
        <w:tabs>
          <w:tab w:val="left" w:pos="360"/>
          <w:tab w:val="left" w:pos="1418"/>
          <w:tab w:val="left" w:pos="1985"/>
        </w:tabs>
        <w:ind w:left="1843" w:hanging="1843"/>
        <w:rPr>
          <w:b/>
          <w:sz w:val="20"/>
          <w:szCs w:val="20"/>
          <w:lang w:val="en-GB"/>
        </w:rPr>
      </w:pPr>
    </w:p>
    <w:p w14:paraId="13229F0D" w14:textId="77777777" w:rsidR="00887ABC" w:rsidRDefault="00887ABC">
      <w:pPr>
        <w:tabs>
          <w:tab w:val="left" w:pos="360"/>
        </w:tabs>
        <w:rPr>
          <w:b/>
          <w:sz w:val="20"/>
          <w:szCs w:val="20"/>
          <w:lang w:val="en-GB"/>
        </w:rPr>
      </w:pPr>
    </w:p>
    <w:p w14:paraId="323C8380" w14:textId="77777777" w:rsidR="00887ABC" w:rsidRDefault="00887ABC">
      <w:pPr>
        <w:tabs>
          <w:tab w:val="left" w:pos="360"/>
        </w:tabs>
        <w:rPr>
          <w:b/>
          <w:sz w:val="20"/>
          <w:szCs w:val="20"/>
          <w:lang w:val="en-GB"/>
        </w:rPr>
      </w:pPr>
    </w:p>
    <w:p w14:paraId="568D8DCE" w14:textId="77777777" w:rsidR="00887ABC" w:rsidRDefault="00887ABC">
      <w:pPr>
        <w:tabs>
          <w:tab w:val="left" w:pos="360"/>
        </w:tabs>
        <w:rPr>
          <w:b/>
          <w:sz w:val="20"/>
          <w:szCs w:val="20"/>
          <w:lang w:val="en-GB"/>
        </w:rPr>
      </w:pPr>
    </w:p>
    <w:sectPr w:rsidR="00887ABC">
      <w:headerReference w:type="default" r:id="rId22"/>
      <w:footerReference w:type="first" r:id="rId23"/>
      <w:pgSz w:w="11907" w:h="16839" w:code="9"/>
      <w:pgMar w:top="1440" w:right="1797" w:bottom="212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531B" w14:textId="77777777" w:rsidR="00887ABC" w:rsidRDefault="00C60792">
      <w:r>
        <w:separator/>
      </w:r>
    </w:p>
  </w:endnote>
  <w:endnote w:type="continuationSeparator" w:id="0">
    <w:p w14:paraId="0F5B3C7B" w14:textId="77777777" w:rsidR="00887ABC" w:rsidRDefault="00C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CB0" w14:textId="77777777" w:rsidR="00887ABC" w:rsidRDefault="00C60792">
    <w:pPr>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3984A8F2" wp14:editId="31523171">
          <wp:simplePos x="0" y="0"/>
          <wp:positionH relativeFrom="page">
            <wp:posOffset>0</wp:posOffset>
          </wp:positionH>
          <wp:positionV relativeFrom="page">
            <wp:posOffset>9124476</wp:posOffset>
          </wp:positionV>
          <wp:extent cx="7561580" cy="636905"/>
          <wp:effectExtent l="0" t="0" r="127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1" locked="0" layoutInCell="1" allowOverlap="1" wp14:anchorId="393F9A9C" wp14:editId="581B355A">
          <wp:simplePos x="0" y="0"/>
          <wp:positionH relativeFrom="page">
            <wp:posOffset>1155065</wp:posOffset>
          </wp:positionH>
          <wp:positionV relativeFrom="page">
            <wp:posOffset>9741535</wp:posOffset>
          </wp:positionV>
          <wp:extent cx="2512695" cy="575945"/>
          <wp:effectExtent l="0" t="0" r="190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AB7E751" w14:textId="77777777" w:rsidR="00887ABC" w:rsidRDefault="00887ABC">
    <w:pPr>
      <w:pStyle w:val="Fuzeile"/>
    </w:pPr>
  </w:p>
  <w:p w14:paraId="1C31DDED" w14:textId="77777777" w:rsidR="00887ABC" w:rsidRDefault="00887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03FD" w14:textId="77777777" w:rsidR="00887ABC" w:rsidRDefault="00C60792">
      <w:r>
        <w:separator/>
      </w:r>
    </w:p>
  </w:footnote>
  <w:footnote w:type="continuationSeparator" w:id="0">
    <w:p w14:paraId="60745120" w14:textId="77777777" w:rsidR="00887ABC" w:rsidRDefault="00C6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EE79" w14:textId="294F5E30" w:rsidR="00887ABC" w:rsidRDefault="00C60792">
    <w:pPr>
      <w:pStyle w:val="Kopfzeile"/>
      <w:tabs>
        <w:tab w:val="clear" w:pos="4703"/>
        <w:tab w:val="clear" w:pos="9406"/>
        <w:tab w:val="right" w:pos="8505"/>
      </w:tabs>
      <w:rPr>
        <w:sz w:val="20"/>
        <w:szCs w:val="20"/>
      </w:rPr>
    </w:pPr>
    <w:r>
      <w:rPr>
        <w:sz w:val="20"/>
        <w:szCs w:val="20"/>
      </w:rPr>
      <w:t>TG-WH 34 Draft summary record (version 1</w:t>
    </w:r>
    <w:r w:rsidR="00EC70E0">
      <w:rPr>
        <w:sz w:val="20"/>
        <w:szCs w:val="20"/>
      </w:rPr>
      <w:t>4</w:t>
    </w:r>
    <w:r>
      <w:rPr>
        <w:sz w:val="20"/>
        <w:szCs w:val="20"/>
      </w:rPr>
      <w:t>.01.2022)</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6"/>
    <w:multiLevelType w:val="hybridMultilevel"/>
    <w:tmpl w:val="2DAA1A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168"/>
    <w:multiLevelType w:val="hybridMultilevel"/>
    <w:tmpl w:val="F99436BA"/>
    <w:lvl w:ilvl="0" w:tplc="15E676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17ADC"/>
    <w:multiLevelType w:val="hybridMultilevel"/>
    <w:tmpl w:val="3264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2235C3"/>
    <w:multiLevelType w:val="hybridMultilevel"/>
    <w:tmpl w:val="F7B0C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1514E4"/>
    <w:multiLevelType w:val="hybridMultilevel"/>
    <w:tmpl w:val="93720ACA"/>
    <w:lvl w:ilvl="0" w:tplc="CD2CA190">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8C2197"/>
    <w:multiLevelType w:val="hybridMultilevel"/>
    <w:tmpl w:val="56B842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C51095"/>
    <w:multiLevelType w:val="hybridMultilevel"/>
    <w:tmpl w:val="D2DE44FE"/>
    <w:lvl w:ilvl="0" w:tplc="9E64E4BE">
      <w:start w:val="29"/>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7067F7"/>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3968D0"/>
    <w:multiLevelType w:val="hybridMultilevel"/>
    <w:tmpl w:val="7EB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F701AB"/>
    <w:multiLevelType w:val="hybridMultilevel"/>
    <w:tmpl w:val="500072F2"/>
    <w:lvl w:ilvl="0" w:tplc="CD2CA190">
      <w:start w:val="8"/>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5501879"/>
    <w:multiLevelType w:val="hybridMultilevel"/>
    <w:tmpl w:val="15CA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A27E7A"/>
    <w:multiLevelType w:val="hybridMultilevel"/>
    <w:tmpl w:val="CA6C3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377E69"/>
    <w:multiLevelType w:val="hybridMultilevel"/>
    <w:tmpl w:val="925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713F5EB0"/>
    <w:multiLevelType w:val="hybridMultilevel"/>
    <w:tmpl w:val="56B842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871B89"/>
    <w:multiLevelType w:val="hybridMultilevel"/>
    <w:tmpl w:val="F800D3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98719D"/>
    <w:multiLevelType w:val="hybridMultilevel"/>
    <w:tmpl w:val="BBB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
  </w:num>
  <w:num w:numId="4">
    <w:abstractNumId w:val="7"/>
  </w:num>
  <w:num w:numId="5">
    <w:abstractNumId w:val="29"/>
  </w:num>
  <w:num w:numId="6">
    <w:abstractNumId w:val="24"/>
  </w:num>
  <w:num w:numId="7">
    <w:abstractNumId w:val="4"/>
  </w:num>
  <w:num w:numId="8">
    <w:abstractNumId w:val="26"/>
  </w:num>
  <w:num w:numId="9">
    <w:abstractNumId w:val="6"/>
  </w:num>
  <w:num w:numId="10">
    <w:abstractNumId w:val="8"/>
  </w:num>
  <w:num w:numId="11">
    <w:abstractNumId w:val="14"/>
  </w:num>
  <w:num w:numId="12">
    <w:abstractNumId w:val="19"/>
  </w:num>
  <w:num w:numId="13">
    <w:abstractNumId w:val="30"/>
  </w:num>
  <w:num w:numId="14">
    <w:abstractNumId w:val="32"/>
  </w:num>
  <w:num w:numId="15">
    <w:abstractNumId w:val="1"/>
  </w:num>
  <w:num w:numId="16">
    <w:abstractNumId w:val="21"/>
  </w:num>
  <w:num w:numId="17">
    <w:abstractNumId w:val="21"/>
  </w:num>
  <w:num w:numId="18">
    <w:abstractNumId w:val="15"/>
  </w:num>
  <w:num w:numId="19">
    <w:abstractNumId w:val="0"/>
  </w:num>
  <w:num w:numId="20">
    <w:abstractNumId w:val="28"/>
  </w:num>
  <w:num w:numId="21">
    <w:abstractNumId w:val="10"/>
  </w:num>
  <w:num w:numId="22">
    <w:abstractNumId w:val="25"/>
  </w:num>
  <w:num w:numId="23">
    <w:abstractNumId w:val="18"/>
  </w:num>
  <w:num w:numId="24">
    <w:abstractNumId w:val="34"/>
  </w:num>
  <w:num w:numId="25">
    <w:abstractNumId w:val="11"/>
  </w:num>
  <w:num w:numId="26">
    <w:abstractNumId w:val="20"/>
  </w:num>
  <w:num w:numId="27">
    <w:abstractNumId w:val="16"/>
  </w:num>
  <w:num w:numId="28">
    <w:abstractNumId w:val="5"/>
  </w:num>
  <w:num w:numId="29">
    <w:abstractNumId w:val="17"/>
  </w:num>
  <w:num w:numId="30">
    <w:abstractNumId w:val="23"/>
  </w:num>
  <w:num w:numId="31">
    <w:abstractNumId w:val="13"/>
  </w:num>
  <w:num w:numId="32">
    <w:abstractNumId w:val="31"/>
  </w:num>
  <w:num w:numId="33">
    <w:abstractNumId w:val="12"/>
  </w:num>
  <w:num w:numId="34">
    <w:abstractNumId w:val="22"/>
  </w:num>
  <w:num w:numId="35">
    <w:abstractNumId w:val="2"/>
  </w:num>
  <w:num w:numId="3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30DD01"/>
  </w:docVars>
  <w:rsids>
    <w:rsidRoot w:val="00887ABC"/>
    <w:rsid w:val="002D28DB"/>
    <w:rsid w:val="00887ABC"/>
    <w:rsid w:val="00C60792"/>
    <w:rsid w:val="00EC70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3905D4"/>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imo.kuepper@bmu.bund.de" TargetMode="External"/><Relationship Id="rId18" Type="http://schemas.openxmlformats.org/officeDocument/2006/relationships/hyperlink" Target="mailto:k.c.a.jaarsma@minlnv.nl" TargetMode="External"/><Relationship Id="rId3" Type="http://schemas.openxmlformats.org/officeDocument/2006/relationships/styles" Target="styles.xml"/><Relationship Id="rId21" Type="http://schemas.openxmlformats.org/officeDocument/2006/relationships/hyperlink" Target="mailto:marencic@waddensea-secretariat.org" TargetMode="External"/><Relationship Id="rId7" Type="http://schemas.openxmlformats.org/officeDocument/2006/relationships/endnotes" Target="endnotes.xml"/><Relationship Id="rId12" Type="http://schemas.openxmlformats.org/officeDocument/2006/relationships/hyperlink" Target="mailto:anhma@denmarksnationalparker.dk" TargetMode="External"/><Relationship Id="rId17" Type="http://schemas.openxmlformats.org/officeDocument/2006/relationships/hyperlink" Target="mailto:carolin.galler@mu.niedersachsen.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ne.lieven@bue.hamburg.de" TargetMode="External"/><Relationship Id="rId20" Type="http://schemas.openxmlformats.org/officeDocument/2006/relationships/hyperlink" Target="mailto:luna@waddensea-secretaria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n@mst.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na.Sanns@lkn.landsh.de" TargetMode="External"/><Relationship Id="rId23" Type="http://schemas.openxmlformats.org/officeDocument/2006/relationships/footer" Target="footer1.xml"/><Relationship Id="rId10" Type="http://schemas.openxmlformats.org/officeDocument/2006/relationships/hyperlink" Target="mailto:most@slks.dk" TargetMode="External"/><Relationship Id="rId19" Type="http://schemas.openxmlformats.org/officeDocument/2006/relationships/hyperlink" Target="mailto:p.s.rutten@behautwad.nl" TargetMode="External"/><Relationship Id="rId4" Type="http://schemas.openxmlformats.org/officeDocument/2006/relationships/settings" Target="settings.xml"/><Relationship Id="rId9" Type="http://schemas.openxmlformats.org/officeDocument/2006/relationships/hyperlink" Target="mailto:barbara.engels@bfn.de" TargetMode="External"/><Relationship Id="rId14" Type="http://schemas.openxmlformats.org/officeDocument/2006/relationships/hyperlink" Target="mailto:maren.bauer@melund.landsh.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12D2-71E2-4A2A-98E7-417B1D45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1723</Words>
  <Characters>10109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11809</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4</cp:revision>
  <cp:lastPrinted>2019-10-10T08:28:00Z</cp:lastPrinted>
  <dcterms:created xsi:type="dcterms:W3CDTF">2022-01-13T08:23:00Z</dcterms:created>
  <dcterms:modified xsi:type="dcterms:W3CDTF">2022-01-14T15:12:00Z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